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51" w:rsidRPr="008529A4" w:rsidRDefault="00CF1A51" w:rsidP="006056B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529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Экологическое воспитание в рамках технологического образования</w:t>
      </w:r>
    </w:p>
    <w:p w:rsidR="006B1903" w:rsidRPr="006056BE" w:rsidRDefault="006B1903" w:rsidP="006056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Актуальность проблемы. Сегодня как никогда перед человечеством </w:t>
      </w:r>
      <w:r w:rsidR="0051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остро 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стоит вопрос о необходимости изменения своего отношения к природе и обеспечения соответствующего воспитания и образования нового поколения. Актуальность данной проблемы обусловлена и тем, </w:t>
      </w:r>
      <w:r w:rsidR="00481858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 обучающимся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свойственно уникальное единство знаний и переживаний, которые позволяют говорить о возможности формирования у них надежных основ </w:t>
      </w:r>
      <w:r w:rsidR="00481858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ответственного отношения к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природе. 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современном сложном, многообразном, динамичном, полном противоречий мире проблемы окружающей среды (экологические проблемы) приобрели глобальный масштаб. Основой развития человечества должно стать содружество человека и природы. Каждый должен понять, что только в гармоничном сосуществовании с природой возможно дальнейшее развитие нашего общества. 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Человеку необходимы новые знания, новая система ценностей, которые, безусловно, нужно создавать и воспитывать с детства</w:t>
      </w:r>
      <w:r w:rsidR="0051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учить жить в согласии с природой, ее законами и принципами.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Экологическое образование и воспитание в современной школе должно охватывать все возрасты, оно должно стать приоритетным. </w:t>
      </w:r>
    </w:p>
    <w:p w:rsidR="00481858" w:rsidRPr="006056BE" w:rsidRDefault="00481858" w:rsidP="006056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Начало 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 отличается заметной активизацией в разработке экологических проблем в целом и, в частности, вопросов экологического образования и воспитания. </w:t>
      </w:r>
    </w:p>
    <w:p w:rsidR="00481858" w:rsidRPr="006056BE" w:rsidRDefault="00481858" w:rsidP="0048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последние годы отчетливее проявляется тенденция отказа от частности, экологии как биологической дисциплины. Значительное число исследователей, как за рубежом, так и в нашей стране опираются на идеи неклассической экологии (А.И. Субетто) – интегративной науки, базирующейся на всем философско-методологическом фундаменте, ориентированном на разрешение экологических проблем в глобальном и региональном измерениях. Они изобретают комплексный подход в сфере экологического образования, рассматривая его не только в естественнонаучном, но и социальном плане.</w:t>
      </w:r>
    </w:p>
    <w:p w:rsidR="00481858" w:rsidRPr="006056BE" w:rsidRDefault="00481858" w:rsidP="00A043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Результативность экологического образования обеспечивается развитием у школьников экологических компетенций- общей способности совершать экологически обоснованные действия в специфических ситуациях. </w:t>
      </w:r>
    </w:p>
    <w:p w:rsidR="00A043A3" w:rsidRPr="006056BE" w:rsidRDefault="00F924FA" w:rsidP="00A043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Опираясь</w:t>
      </w:r>
      <w:r w:rsidR="00481858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совокупность общеучебных компетенций, реализующих </w:t>
      </w:r>
      <w:r w:rsidR="00A043A3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 и умения</w:t>
      </w:r>
      <w:r w:rsidR="0051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необходимо:</w:t>
      </w:r>
    </w:p>
    <w:p w:rsidR="00A043A3" w:rsidRPr="006056BE" w:rsidRDefault="00A043A3" w:rsidP="00A043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-связывать экологические сведения, полученные из различных учебных предметов, упорядочивать их;</w:t>
      </w:r>
    </w:p>
    <w:p w:rsidR="00A043A3" w:rsidRPr="006056BE" w:rsidRDefault="00A043A3" w:rsidP="00A043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учитывать амортизационные параметры среды к любым видам воздействия (отдых строительство дорог, организация свалок и т.д.);</w:t>
      </w:r>
    </w:p>
    <w:p w:rsidR="00A043A3" w:rsidRPr="006056BE" w:rsidRDefault="00A043A3" w:rsidP="00A043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-прогнозировать последствия принимаемых экологических решений;</w:t>
      </w:r>
    </w:p>
    <w:p w:rsidR="00A043A3" w:rsidRPr="006056BE" w:rsidRDefault="00A043A3" w:rsidP="0048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моделировать и реализовывать реальные экологические проекты.</w:t>
      </w:r>
    </w:p>
    <w:p w:rsidR="00481858" w:rsidRPr="006056BE" w:rsidRDefault="00481858" w:rsidP="0048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Экологические компетенции основываются на знаниях, опыте, </w:t>
      </w:r>
      <w:r w:rsidR="00F924FA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ценностях, которые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приобретаются в процессе образования.</w:t>
      </w:r>
    </w:p>
    <w:p w:rsidR="006B1903" w:rsidRPr="006056BE" w:rsidRDefault="006B1903" w:rsidP="0048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 – экологическое образование школьников предполагает целенаправленный процесс обучения и воспитания личности, подготовленной к установлению оптимальных для данных условий взаимосвязей с природной средой, сберегающих среду жизни для будущих поколений. Сложность и серьезность современной ситуации развития определяется не только ухудшением природы, экономики и других сфер общественной жизни, но и кризисным состоянием самого человека, обусловленным веками сложившимся образом жизни, потребностями, поведением. Поэтому возникает необходимость в преобразовании личности, переориентации ее на разумное взаимодействие с окружающей средой. В связи с этим существенно возрастает значение экологического образования, к числу его составляющих относится и формирование социально – экологической культуры. Воспитанию экологической культуры школьников необходимо уделять особое внимание, как в рамках общего, так и дополнительного образования. Воспитание любви к своей исторической Родине, охрана природы, решение 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экологических проблем местного значения на основе интенсивного внедрения краеведческого компонента в изучение биологии, организация научно-исследовательской работы и реализация социально – значимых экологических, природоохранных проектов – реальные, эффективные направления по экологическому образованию и воспитанию школьников, формировани</w:t>
      </w:r>
      <w:r w:rsidR="0051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нового экологического мышления. Высокий уровень образованности обучающихся в их взаимодействии со средой становится все более обязательным для сохранения благоприятной ситуации существования люде</w:t>
      </w:r>
      <w:r w:rsidR="0051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перспективе, повышения уровня </w:t>
      </w:r>
      <w:r w:rsidR="00F924FA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экологическ</w:t>
      </w:r>
      <w:r w:rsidR="0051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</w:t>
      </w:r>
      <w:r w:rsidR="0051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5A01" w:rsidRPr="006056BE" w:rsidRDefault="00905A01" w:rsidP="0048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hAnsi="Times New Roman"/>
          <w:sz w:val="24"/>
          <w:szCs w:val="24"/>
        </w:rPr>
        <w:t xml:space="preserve">Система образования в нашей стране претерпевает в настоящее время серьезные изменения, что значительно расширяет возможности выбора пути в сфере профессиональной деятельности. Свободный выбор может быть осуществлен только на основе осознания и понимания молодыми людьми своих индивидуальных возможностей. Современные условия повышают требования к качеству профессиональной подготовки специалистов, нацеливают на формирование личности, характеризующейся творческим типом мышления, инициативой, самостоятельностью в принятии решений. Это требует новых подходов в обучении и воспитании. Обучение должно основываться не на передаче готовых знаний, а на создании условий для творческой активности. В качестве средств, реализующих такой подход, все большее признание находят активные методы обучения. Важную </w:t>
      </w:r>
      <w:r w:rsidR="00F924FA" w:rsidRPr="006056BE">
        <w:rPr>
          <w:rFonts w:ascii="Times New Roman" w:hAnsi="Times New Roman"/>
          <w:sz w:val="24"/>
          <w:szCs w:val="24"/>
        </w:rPr>
        <w:t>роль должны</w:t>
      </w:r>
      <w:r w:rsidRPr="006056BE">
        <w:rPr>
          <w:rFonts w:ascii="Times New Roman" w:hAnsi="Times New Roman"/>
          <w:sz w:val="24"/>
          <w:szCs w:val="24"/>
        </w:rPr>
        <w:t xml:space="preserve"> играть факультативы, творческие семинары и кружки технического творчества, которые призваны помочь созданию благоприятных условий для развития индивидуальности человека, раскрытия его творческого потенциала. Их деятельность отражает логику практической </w:t>
      </w:r>
      <w:r w:rsidR="00514B2B">
        <w:rPr>
          <w:rFonts w:ascii="Times New Roman" w:hAnsi="Times New Roman"/>
          <w:sz w:val="24"/>
          <w:szCs w:val="24"/>
        </w:rPr>
        <w:t>направлен</w:t>
      </w:r>
      <w:r w:rsidRPr="006056BE">
        <w:rPr>
          <w:rFonts w:ascii="Times New Roman" w:hAnsi="Times New Roman"/>
          <w:sz w:val="24"/>
          <w:szCs w:val="24"/>
        </w:rPr>
        <w:t xml:space="preserve">ности, поэтому они являются эффективным средством усвоения знаний, формирования умений и способностей личности будущего специалиста. Кружок технического творчества относится к категории занятий, где процесс обучения максимально приближен к практической деятельности.  Решения во многих случаях принимаются коллективно, что развивает мышление обучающихся, их коммуникативные способности. В процессе работы кружка возникает определенный эмоциональный настрой, активизирующий учебный процесс. Кружки технического творчества являются средством активизации познавательной и творческой деятельности обучающихся и предназначены для развития умений использовать полученные знания на практике. </w:t>
      </w:r>
    </w:p>
    <w:p w:rsidR="00F924FA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Важным звеном в социально – экологическом образовании является участие школьников в общественном экологическом движении, которое привносит неоценимый </w:t>
      </w:r>
      <w:hyperlink r:id="rId5" w:tgtFrame="_blank" w:history="1">
        <w:r w:rsidRPr="006056BE">
          <w:rPr>
            <w:rFonts w:ascii="Times New Roman" w:eastAsia="Times New Roman" w:hAnsi="Times New Roman"/>
            <w:sz w:val="24"/>
            <w:szCs w:val="24"/>
            <w:lang w:eastAsia="ru-RU"/>
          </w:rPr>
          <w:t>вклад</w:t>
        </w:r>
      </w:hyperlink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общее дело формирования экологической культуры личности и общества. В каждой школе есть инициативные дети, чья энергия требует постоянного выхода, но не задействованные в каких-то дополнительных образовательных проектах. Необходима поддержка таких детей, их инициативы, творческого начала. С большим удовольствием они включаются в волонтёрскую работу, становятся активистами общественного экологического движения. Главным является всяческая поддержка детской инициативы, доступное объяснение целей и задач проектов, совместное их решение, проявление креативности и творчества. Сила примера в данном случае – наиболее побудительный мотив участия детей в экологической деятельности, через которую они осознают свою сопричастность в общем деле охраны природы</w:t>
      </w:r>
      <w:r w:rsidR="005F6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результате которой формируется осознанное стремление лично способствовать сохранению окружающей среды путем разумных, научно</w:t>
      </w:r>
      <w:r w:rsidR="005F6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аргументированных действий. Очень важным фактом является и то, что педагог должен ненавязчиво и доходчиво аргументировать данные, уметь сливаться с коллективом и быть не просто учителем, но ещё и </w:t>
      </w:r>
      <w:r w:rsidR="00E8378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товарищем,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соратником. </w:t>
      </w:r>
      <w:r w:rsidR="005F6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ажным условием является сотрудничество с социальными институтами, общественными организациями, освещение результатов работы. 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 Экология нередко понимается как 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«макроэкология», т.е. широкий междисциплинарный комплекс, которы</w:t>
      </w:r>
      <w:r w:rsidR="00E8378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объединяет общую и прикладную 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экологию.</w:t>
      </w:r>
    </w:p>
    <w:p w:rsidR="00F924FA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Однако, стало совершенно понятно, что обучить школьника такой макроэкологии только на уроках невозможно. Необходимы другие формы и методы работы: занятия в кружке, экскурсии в природу, работа в лаборатории и внеклассные мероприятия, так называемые «интерактивные формы образования»: дискуссии, диспуты, экологические вечера, спектакли, беседы, рол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евые игры и другие мероприятия.</w:t>
      </w:r>
    </w:p>
    <w:p w:rsidR="00085CA7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наибольшей эффективности и успеха экологического воспитания обучающихся очень важно наполнить все мероприятия местным материалом о состоянии среды в нашем регионе, городе, районе. Такие </w:t>
      </w:r>
      <w:r w:rsidR="00F924FA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данные 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</w:t>
      </w:r>
      <w:r w:rsidR="005F6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добывать и самим. Это особенно 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 происходит в процессе самостоятельной поисково-исследовательской деятельности. Исследовательский характер деятельности способствует </w:t>
      </w:r>
      <w:r w:rsidR="00F924FA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воспитанию 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5F6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 инициативы, активного, добросовестного отношения к научному эксперименту, увеличивает интерес к изучению экологического состояния своей местности, экологических проблем родного края. В целом экологическое воспитание позволяет полнее реализовать воспитательный и развивающий потенциал экологических знаний, обеспечивать более</w:t>
      </w:r>
      <w:r w:rsidRPr="006056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надежные основы экологической ответственности школьников. В современном образовательном процессе э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кологическое воспитание обучающихся становится сейчас одной из важнейших задач общества и образования. Она вытекает из необходимости воспитывать экологическую культуру, формировать новое отношение к природе, основанное на неразрывной связи человека с природой. Одним из средств решения данной задачи становится экологическое воспитание, где под воспитанием в широком смысле слова понимается образование, развитие и формирование активной жизненной позиции по вопросам охраны природы. Сочетание знаний основ экологических проблем с практической деятельностью позвол</w:t>
      </w:r>
      <w:r w:rsidR="005F62F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яе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 воспитать экологически культурного гражданина. Универсальные учебные действия, в соответствии с новыми стандартами, должны стать основой структурирования содержания образования, выбора приемов, методов, форм обучения, а также проектирования образовательно-воспитательного процесса.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Экологическое </w:t>
      </w:r>
      <w:r w:rsidR="00085CA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 согласно новым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5CA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ФГОС, предусматривает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85CA7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формирование и развитие экологического </w:t>
      </w:r>
      <w:r w:rsidR="00085CA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мышления личности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85CA7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умение применять его в познавательной, коммуникативной, социальной практике и профессиональной ориентации;</w:t>
      </w:r>
    </w:p>
    <w:p w:rsidR="00085CA7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развивает основы экологической культуры, опыт экологически ориентированной рефлексивно-оценочной и </w:t>
      </w:r>
      <w:r w:rsidR="00085CA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практической деятельности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жизненных ситуациях;</w:t>
      </w:r>
    </w:p>
    <w:p w:rsidR="006B1903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 w:rsidR="00085CA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подготовку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выпускника, осознанно выполняющего правила здорового и экологически целесообразного образа жизни, безопасного для человека и окружающей его среды.</w:t>
      </w:r>
    </w:p>
    <w:p w:rsidR="006B1903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Главной целью для себя, как для учителя, </w:t>
      </w:r>
      <w:r w:rsidR="005F6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считаю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формирование экологического сознания обучающихся. Что же это такое? На мой взгляд, это такое состояние души, когда </w:t>
      </w:r>
      <w:r w:rsidR="00E8378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существование в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гармонии с природой, соблюдение ее законов, бережное отношение к ней, становится таким естественным состоянием, </w:t>
      </w:r>
      <w:r w:rsidR="00E8378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которого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жизнь   не возможна. Для реализации этой цели </w:t>
      </w:r>
      <w:r w:rsidR="00E8378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 решить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задачи:</w:t>
      </w:r>
    </w:p>
    <w:p w:rsidR="006B1903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активной жизненной позиции по защите и сохранению окружающей среды;</w:t>
      </w:r>
    </w:p>
    <w:p w:rsidR="006B1903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формирование экологического поведения обучающихся, вовлечение их в экологическую социально </w:t>
      </w:r>
      <w:r w:rsidR="00E8378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значимую деятельность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формирование у них опыта эколого-правового поведени</w:t>
      </w:r>
      <w:r w:rsidR="005F6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я;</w:t>
      </w:r>
    </w:p>
    <w:p w:rsidR="006B1903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обучение воспитанников знаниям и навыкам, необходимым для грамотного обсуждения вопросов социально-экологических отношений и принятия собственного решения.</w:t>
      </w:r>
    </w:p>
    <w:p w:rsidR="006B1903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расширение экологических представлений школьников, формируемых на уроках;</w:t>
      </w:r>
    </w:p>
    <w:p w:rsidR="006B1903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– углубление </w:t>
      </w:r>
      <w:r w:rsidR="00E83787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теоретических знаний,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в области экологии, формирование ряда основополагающих экологических понятий;</w:t>
      </w:r>
    </w:p>
    <w:p w:rsidR="006B1903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обеспечение более широкой и разнообразной, чем это возможно в рамках обычных уроков, практической деятельности обучающихся по изучению и охране окружающей среды. </w:t>
      </w:r>
    </w:p>
    <w:p w:rsidR="006B1903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Образовательные стандарты второго поколения нормативно закрепляют деятельностный подход в системе школьного образования, провоцирующий </w:t>
      </w:r>
      <w:r w:rsidR="00E83787" w:rsidRPr="006056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 активную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самостоятельную работу ученика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соответствующей модернизации нуждаются методы, приемы, средства обучения. Важное место могут занять ролевые игры, учебные дискуссии, практическая деятельность. Большое наследие в области воспитания детей окружающей средой оставил нам выдающийся педагог В. А. Сухомлинский. Он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неоднократно отмечал, что сама природа не воспитывает, а активно влияет только на взаимодействие с ней. Чтобы ребенок научился понимать природу, чувствовать его красоту, нужно прививать ему это качество с раннего возраста.</w:t>
      </w:r>
    </w:p>
    <w:p w:rsidR="006B1903" w:rsidRPr="006056BE" w:rsidRDefault="006B1903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Уроки технологии способствуют расширению знаний учащихся о практическом значении природных материалов в жизни человека, разнообразии его трудовой деятельности, о роли труда в жизни человека и общества, содействуют формированию умений и навыков грамотного общения с объектами природы, экономного использования природных ресурсов.</w:t>
      </w:r>
    </w:p>
    <w:p w:rsidR="00085CA7" w:rsidRPr="006056BE" w:rsidRDefault="00085CA7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Технологический компонент выполняет роль связующего звена между естественнонаучным и общественно-гуманитарным знанием. Отсутствие такого звена приводит к крайностям в образовании либо в сторону излишнего усиления естественнонаучной подготовки, либо в сторону чрезмерной гуманитаризации. В экологическом образовании и та, и другая крайности ведут к нежелательным последствиям. Несмотря на серьезность этико-экологических вопросов, обсуждаемых на таких занятиях, </w:t>
      </w:r>
      <w:r w:rsidR="00FA3F00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результативность невелика. Во-первых, перегрузка учебного плана вызывает излишнюю утомляемость, и на экологических занятиях, которые обычно проходят в конце учебного дня, уровень восприятия и усвоения сведений оказывается низким. Но, главное, словесные методы обучения, преобладающие во время этих уроков, не обеспечивают высокой эффективности. Именно технологическое образование позволяет осуществить формирование практической готовности учащихся к творческой и гармоничной преобразующей деятельности, способности грамотно и безопасно функционировать в окружающей среде, умения общаться с современными средствами труда. Интегрирующую роль технологического образования в экологизации современного образовательного процесса можно выразить в виде таблицы</w:t>
      </w:r>
      <w:r w:rsidR="00993B5C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576"/>
        <w:gridCol w:w="1959"/>
        <w:gridCol w:w="2208"/>
        <w:gridCol w:w="2061"/>
      </w:tblGrid>
      <w:tr w:rsidR="00993B5C" w:rsidRPr="006056BE" w:rsidTr="00971BA1">
        <w:tc>
          <w:tcPr>
            <w:tcW w:w="3117" w:type="dxa"/>
            <w:gridSpan w:val="2"/>
          </w:tcPr>
          <w:p w:rsidR="00993B5C" w:rsidRPr="006056BE" w:rsidRDefault="00993B5C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потенциал базовых учебных предметов</w:t>
            </w:r>
          </w:p>
        </w:tc>
        <w:tc>
          <w:tcPr>
            <w:tcW w:w="1959" w:type="dxa"/>
          </w:tcPr>
          <w:p w:rsidR="00993B5C" w:rsidRPr="006056BE" w:rsidRDefault="00993B5C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993B5C" w:rsidRPr="006056BE" w:rsidRDefault="00993B5C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Технологическое образование. Экологически безопасный стиль поведения</w:t>
            </w:r>
          </w:p>
        </w:tc>
        <w:tc>
          <w:tcPr>
            <w:tcW w:w="2061" w:type="dxa"/>
          </w:tcPr>
          <w:p w:rsidR="00993B5C" w:rsidRPr="006056BE" w:rsidRDefault="00993B5C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экологические компетенции</w:t>
            </w:r>
          </w:p>
        </w:tc>
      </w:tr>
      <w:tr w:rsidR="0098549F" w:rsidRPr="006056BE" w:rsidTr="00971BA1">
        <w:trPr>
          <w:trHeight w:val="1972"/>
        </w:trPr>
        <w:tc>
          <w:tcPr>
            <w:tcW w:w="541" w:type="dxa"/>
            <w:vMerge w:val="restart"/>
            <w:textDirection w:val="tbRl"/>
            <w:vAlign w:val="center"/>
          </w:tcPr>
          <w:p w:rsidR="0098549F" w:rsidRPr="006056BE" w:rsidRDefault="0098549F" w:rsidP="0098549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классы</w:t>
            </w:r>
          </w:p>
        </w:tc>
        <w:tc>
          <w:tcPr>
            <w:tcW w:w="2576" w:type="dxa"/>
          </w:tcPr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Естественнонаучный </w:t>
            </w:r>
            <w:proofErr w:type="spellStart"/>
            <w:proofErr w:type="gramStart"/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цикл:экология</w:t>
            </w:r>
            <w:proofErr w:type="spellEnd"/>
            <w:proofErr w:type="gramEnd"/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биология, астрономия, химия, физика и др.</w:t>
            </w:r>
          </w:p>
        </w:tc>
        <w:tc>
          <w:tcPr>
            <w:tcW w:w="1959" w:type="dxa"/>
            <w:vMerge w:val="restart"/>
          </w:tcPr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 «Технология»</w:t>
            </w:r>
          </w:p>
        </w:tc>
        <w:tc>
          <w:tcPr>
            <w:tcW w:w="2208" w:type="dxa"/>
            <w:vMerge w:val="restart"/>
          </w:tcPr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понимать важность экономического и экологического окружения</w:t>
            </w:r>
          </w:p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исследовать новые технологии взаимодействия со средой</w:t>
            </w:r>
          </w:p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прогнозировать последствия экологических решений</w:t>
            </w:r>
          </w:p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моделировать экологические проекты</w:t>
            </w:r>
          </w:p>
        </w:tc>
        <w:tc>
          <w:tcPr>
            <w:tcW w:w="2061" w:type="dxa"/>
            <w:vMerge w:val="restart"/>
          </w:tcPr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экологических проектах по улучшению микрорайона, села, города и т.п.</w:t>
            </w:r>
          </w:p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экодизайнерская</w:t>
            </w:r>
          </w:p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классе и дома</w:t>
            </w:r>
          </w:p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экологической деятельности </w:t>
            </w:r>
          </w:p>
        </w:tc>
      </w:tr>
      <w:tr w:rsidR="0098549F" w:rsidRPr="006056BE" w:rsidTr="006056BE">
        <w:trPr>
          <w:trHeight w:val="3674"/>
        </w:trPr>
        <w:tc>
          <w:tcPr>
            <w:tcW w:w="541" w:type="dxa"/>
            <w:vMerge/>
          </w:tcPr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Гуманитарный цикл: литература, обществознание, история, МХК и др.</w:t>
            </w:r>
          </w:p>
        </w:tc>
        <w:tc>
          <w:tcPr>
            <w:tcW w:w="1959" w:type="dxa"/>
            <w:vMerge/>
          </w:tcPr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</w:tcPr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</w:tcPr>
          <w:p w:rsidR="0098549F" w:rsidRPr="006056BE" w:rsidRDefault="0098549F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BA1" w:rsidRPr="006056BE" w:rsidTr="00971BA1">
        <w:trPr>
          <w:cantSplit/>
          <w:trHeight w:val="1134"/>
        </w:trPr>
        <w:tc>
          <w:tcPr>
            <w:tcW w:w="541" w:type="dxa"/>
            <w:vMerge w:val="restart"/>
            <w:textDirection w:val="tbRl"/>
            <w:vAlign w:val="center"/>
          </w:tcPr>
          <w:p w:rsidR="00971BA1" w:rsidRPr="006056BE" w:rsidRDefault="00971BA1" w:rsidP="00971BA1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Среднее звено</w:t>
            </w:r>
          </w:p>
        </w:tc>
        <w:tc>
          <w:tcPr>
            <w:tcW w:w="2576" w:type="dxa"/>
          </w:tcPr>
          <w:p w:rsidR="00971BA1" w:rsidRPr="006056BE" w:rsidRDefault="00971BA1" w:rsidP="00F924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Естественнонаучный </w:t>
            </w:r>
            <w:r w:rsidR="00F924FA"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цикл: экология</w:t>
            </w: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ботаника, зоология, химия, физика и др.</w:t>
            </w:r>
          </w:p>
        </w:tc>
        <w:tc>
          <w:tcPr>
            <w:tcW w:w="1959" w:type="dxa"/>
            <w:vMerge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 w:val="restart"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осознавать значение окружающей среды для жизнедеятельности человека</w:t>
            </w:r>
          </w:p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извлекать знания о нормах экологически безопасного поведения</w:t>
            </w:r>
          </w:p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участвовать в принятии экологически безопасных решений</w:t>
            </w:r>
          </w:p>
        </w:tc>
        <w:tc>
          <w:tcPr>
            <w:tcW w:w="2061" w:type="dxa"/>
            <w:vMerge w:val="restart"/>
          </w:tcPr>
          <w:p w:rsidR="00971BA1" w:rsidRPr="006056BE" w:rsidRDefault="00971BA1" w:rsidP="00F924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экологических проектах по улучшению территории школы</w:t>
            </w:r>
          </w:p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Экодизайнерская деятельность под руководством учителя</w:t>
            </w:r>
          </w:p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Природоохранная деятельность </w:t>
            </w:r>
          </w:p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</w:tr>
      <w:tr w:rsidR="00971BA1" w:rsidRPr="006056BE" w:rsidTr="00971BA1">
        <w:tc>
          <w:tcPr>
            <w:tcW w:w="541" w:type="dxa"/>
            <w:vMerge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971BA1" w:rsidRPr="006056BE" w:rsidRDefault="00971BA1" w:rsidP="009854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Гуманитарный цикл: литература, русский язык, история, ИЗО и др.</w:t>
            </w:r>
          </w:p>
        </w:tc>
        <w:tc>
          <w:tcPr>
            <w:tcW w:w="1959" w:type="dxa"/>
            <w:vMerge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BA1" w:rsidRPr="006056BE" w:rsidTr="00971BA1">
        <w:trPr>
          <w:cantSplit/>
          <w:trHeight w:val="1134"/>
        </w:trPr>
        <w:tc>
          <w:tcPr>
            <w:tcW w:w="541" w:type="dxa"/>
            <w:vMerge w:val="restart"/>
            <w:textDirection w:val="tbRl"/>
          </w:tcPr>
          <w:p w:rsidR="00971BA1" w:rsidRPr="006056BE" w:rsidRDefault="00971BA1" w:rsidP="00971BA1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576" w:type="dxa"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Естественнонаучный цикл: природоведение, окружающий мир</w:t>
            </w:r>
          </w:p>
        </w:tc>
        <w:tc>
          <w:tcPr>
            <w:tcW w:w="1959" w:type="dxa"/>
            <w:vMerge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 w:val="restart"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воспринимать окружающий мир через наблюдение</w:t>
            </w:r>
          </w:p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оценивать поведение в природе</w:t>
            </w:r>
          </w:p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высказывать свое мнение о природе</w:t>
            </w:r>
          </w:p>
        </w:tc>
        <w:tc>
          <w:tcPr>
            <w:tcW w:w="2061" w:type="dxa"/>
            <w:vMerge w:val="restart"/>
          </w:tcPr>
          <w:p w:rsidR="00971BA1" w:rsidRPr="006056BE" w:rsidRDefault="00971BA1" w:rsidP="00F924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Выработка привычек </w:t>
            </w:r>
            <w:r w:rsidR="00F924FA"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 безопасного</w:t>
            </w: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</w:t>
            </w:r>
          </w:p>
          <w:p w:rsidR="00971BA1" w:rsidRPr="006056BE" w:rsidRDefault="00971BA1" w:rsidP="00F924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гигиенических норм</w:t>
            </w:r>
          </w:p>
          <w:p w:rsidR="00971BA1" w:rsidRPr="006056BE" w:rsidRDefault="00971BA1" w:rsidP="00F924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растениями и животными</w:t>
            </w:r>
          </w:p>
        </w:tc>
      </w:tr>
      <w:tr w:rsidR="00971BA1" w:rsidRPr="006056BE" w:rsidTr="00971BA1">
        <w:trPr>
          <w:cantSplit/>
          <w:trHeight w:val="1134"/>
        </w:trPr>
        <w:tc>
          <w:tcPr>
            <w:tcW w:w="541" w:type="dxa"/>
            <w:vMerge/>
            <w:textDirection w:val="tbRl"/>
          </w:tcPr>
          <w:p w:rsidR="00971BA1" w:rsidRPr="006056BE" w:rsidRDefault="00971BA1" w:rsidP="00971BA1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Гуманитарный цикл: чтение, русский язык, музыка и др.</w:t>
            </w:r>
          </w:p>
        </w:tc>
        <w:tc>
          <w:tcPr>
            <w:tcW w:w="1959" w:type="dxa"/>
            <w:tcBorders>
              <w:top w:val="nil"/>
            </w:tcBorders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</w:tcPr>
          <w:p w:rsidR="00971BA1" w:rsidRPr="006056BE" w:rsidRDefault="00971BA1" w:rsidP="00085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3B5C" w:rsidRPr="006056BE" w:rsidRDefault="00993B5C" w:rsidP="0008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6056BE" w:rsidRDefault="006056BE" w:rsidP="0036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903" w:rsidRPr="006056BE" w:rsidRDefault="006B1903" w:rsidP="0036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Экология  жилья и быта.</w:t>
      </w:r>
    </w:p>
    <w:p w:rsidR="00364363" w:rsidRPr="006056BE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направлении деятельность руководствуется стремлением показать школьникам, их родителям и учителям реальную возможность сократить количество мусора, выбрасываемого в природу, и научить использовать вторичные материалы в различных видах рукоделия и декоративного творчества. 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Каждый из нас может внести свой вклад в решение проблемы увеличения количества бытовых отходов, а это просто необходимо для здоровья и будущего наших детей. И 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начинать надо именно сейчас, пока на нашей удивительной планете не произошли необратимые негативные изменения. </w:t>
      </w:r>
    </w:p>
    <w:p w:rsidR="00364363" w:rsidRPr="006056BE" w:rsidRDefault="006B1903" w:rsidP="0036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«Эко – уроки» </w:t>
      </w:r>
    </w:p>
    <w:p w:rsidR="006056BE" w:rsidRDefault="006056BE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C854062" wp14:editId="3F03AE77">
            <wp:simplePos x="0" y="0"/>
            <wp:positionH relativeFrom="margin">
              <wp:posOffset>3985895</wp:posOffset>
            </wp:positionH>
            <wp:positionV relativeFrom="margin">
              <wp:posOffset>12700</wp:posOffset>
            </wp:positionV>
            <wp:extent cx="2067560" cy="2756535"/>
            <wp:effectExtent l="0" t="0" r="8890" b="5715"/>
            <wp:wrapSquare wrapText="bothSides"/>
            <wp:docPr id="2" name="Рисунок 2" descr="C:\Users\Гость\AppData\Local\Temp\Rar$DI63.336\DSC08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AppData\Local\Temp\Rar$DI63.336\DSC08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903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Основной задачей в данном виде работы является пробуждение и формирование уже со школьного возраста устойчивого экологического мышления человека. Ведь именно в это время закладываются многие привычки, которые затем сопровождают нас по жизни.  Какое количество бытовых отходов ежедневно выбрасывается каждой семьей. Особенно теперь, в XXI веке, когда создается такое многоо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бразие всевозможных упаковочных материалов.</w:t>
      </w:r>
    </w:p>
    <w:p w:rsidR="00F924FA" w:rsidRDefault="006056BE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6B1903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женщина-хозяйка ежедневно сталкивается с обычным бытовым мусором. Но не каждая, к сожалению, задумывается о его дальнейшей судьбе. Покупая, а затем, выбрасывая очередную пластиковую или пенопластовую тару, думаем ли мы о том, что вскоре она будет лежать в природе и, не разлагаясь, столетия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отравлять окружающую среду? </w:t>
      </w:r>
    </w:p>
    <w:p w:rsidR="00F924FA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же можно сделать, если мы уже не представляем себе продукты и товары без одноразовой упаковки, а в универсамах каждый день приобретаем новые большие пакеты для покупок? А значит, теперь снова будут произведены все новые и новые километры полиэтилена и пласти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ка… и так по замкнутому кругу? </w:t>
      </w:r>
    </w:p>
    <w:p w:rsidR="00F924FA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на уроках данную проблему в масштабах всей страны не реально, но пытаюсь перенаправить сознание школьников, чтобы прежде, чем покупать новые поделочные материалы в магазине канцелярских товаров, они попробовали использовать вторично те, которые предназначены «на выброс», хотя являются такими же красивыми и практичными. 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Например, на уроках </w:t>
      </w:r>
      <w:r w:rsidR="009007CD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рукоделия девочки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осваивают приемы вязания крючком, а затем можно </w:t>
      </w:r>
      <w:r w:rsidR="008529A4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отработать навыки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примере полиэтиленовой ленты, полученной из пакетов. У девочек получатся неповторимые и, одновременно, утилитарные вещи. Сам процесс </w:t>
      </w:r>
      <w:r w:rsidR="009007CD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вязания будет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интереснее, так как при использовании подобного материала всегда е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 элемент непредсказуемости. </w:t>
      </w:r>
      <w:r w:rsidR="00F924FA" w:rsidRPr="00F924F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2971800" y="6505575"/>
            <wp:positionH relativeFrom="margin">
              <wp:align>left</wp:align>
            </wp:positionH>
            <wp:positionV relativeFrom="margin">
              <wp:align>bottom</wp:align>
            </wp:positionV>
            <wp:extent cx="2056130" cy="1543050"/>
            <wp:effectExtent l="0" t="0" r="1270" b="0"/>
            <wp:wrapSquare wrapText="bothSides"/>
            <wp:docPr id="4" name="Рисунок 4" descr="C:\Users\User\AppData\Local\Temp\Rar$DIa0.078\IMG_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78\IMG_1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6BE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результат всегда оригинален.  Еще один урок на подобную тему: «Изготовление декоративных элементов оформления интерьера к празднику». Материалы: пакеты от хлебобулочных изделий, упаковки от конфет и цветов. На этом уроке ребята получили задание использовать для поделок и пластиковые бутылки. 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Удивительный материал – пластик! Проблема накопления в окружающей среде многочисленных упаковочных материалов беспокоит неравнодушных людей во всем мире. Всегда очень радует, если об этом задумываются подростки. 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Далее можно рассмотреть следующее направление эко-деятельности </w:t>
      </w:r>
      <w:r w:rsidR="00364363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— это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07CD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новогодних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украшений</w:t>
      </w:r>
      <w:r w:rsid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вторичных материалов. </w:t>
      </w:r>
      <w:r w:rsid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Цели  и задачи: </w:t>
      </w:r>
    </w:p>
    <w:p w:rsidR="00F924FA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продемонстрировать возможности использования вторичных ма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териалов в повседневной жизни; </w:t>
      </w:r>
    </w:p>
    <w:p w:rsidR="006B1903" w:rsidRPr="006056BE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прививать интерес к процессу применения вторичных материалов, используя творческий подход к решению проблемы защиты окружающей среды; 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создавать условия для совместного семейного досуга, творчества и общения; 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– способствовать формированию эстетического вкуса 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школьников. Экологическая проблематика должна найти отражение практически в каждой изучаемой теме, формируя у школьников представление о природе как колыбели человечества, которое несет ответственность за ее охрану и рациональное использование ограниченных природных ресурсов. Введение элементов экологической подготовки не только повышает значимость технологического образования, но и способствует решению вопроса материального обеспечения уроков технологии поделочными материалами, так как используются бытовые отходы и отходы производства. В начальной школе учащиеся на уроках </w:t>
      </w:r>
      <w:r w:rsidR="00F924FA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24FA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используют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пластиковые бутылки, емкости </w:t>
      </w:r>
      <w:r w:rsidR="009007CD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из-под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шампуня, контейнеры из Киндер-сюрприза. Изготавливая из этих отходов чудесные поделки (животные, транспорт, сувениры)</w:t>
      </w:r>
      <w:r w:rsidR="00954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учащиеся дают им «вторую жизнь» и тем самым вносят свой </w:t>
      </w:r>
      <w:hyperlink r:id="rId8" w:tgtFrame="_blank" w:history="1">
        <w:r w:rsidRPr="006056BE">
          <w:rPr>
            <w:rFonts w:ascii="Times New Roman" w:eastAsia="Times New Roman" w:hAnsi="Times New Roman"/>
            <w:sz w:val="24"/>
            <w:szCs w:val="24"/>
            <w:lang w:eastAsia="ru-RU"/>
          </w:rPr>
          <w:t>вклад</w:t>
        </w:r>
      </w:hyperlink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 в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борьбе за чистоту города. В средней </w:t>
      </w:r>
      <w:r w:rsidR="00F924FA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школе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24FA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уроках технологии учащиеся узнают о различных видах производств, </w:t>
      </w:r>
      <w:r w:rsidR="008529A4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«Производство пиломатериалов». Здесь они получают сведения о видах пиломатериала и о том, что производство всегда сопровождается какими- либо отходами. В свою очередь отходы так же могут быть сырьем для производства таких материалов как ДСП, ДВП, МДФ, бумаги и т.д. 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Ученикам необходимо постоянно рассказывать о природном балансе, где всё должно находиться в соответствии. Поэтому при изучении раздела «Технология изготовления изделий из древесины» необходимо </w:t>
      </w:r>
      <w:r w:rsidR="00A12AFB" w:rsidRPr="006056B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857826D" wp14:editId="50337A25">
            <wp:simplePos x="3295015" y="5626100"/>
            <wp:positionH relativeFrom="margin">
              <wp:align>center</wp:align>
            </wp:positionH>
            <wp:positionV relativeFrom="margin">
              <wp:align>center</wp:align>
            </wp:positionV>
            <wp:extent cx="2940685" cy="2204720"/>
            <wp:effectExtent l="0" t="0" r="0" b="5080"/>
            <wp:wrapSquare wrapText="bothSides"/>
            <wp:docPr id="3" name="Рисунок 3" descr="C:\Users\Гость\AppData\Local\Temp\Rar$DI52.336\IMG_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AppData\Local\Temp\Rar$DI52.336\IMG_14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30" cy="220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акцентировать внимание учащихся на вопросах о положительных функциях леса, о дарах природы, которыми пользуется человек. В процессе беседы со школьниками важно формировать у них культуру поведения и отношения к природе и окружающему миру во время пребывания в лесу и на берегу водоёмов, которое положительно влияет на здоровье человека. При выполнении практических работ и творческих проектов по изготовлению изделий из поделочных материалов следует объяснять учащимся, что древесина как конструкционный материал относится к природным восстанавливаемым ресурсам. Древесина – практически безотходный </w:t>
      </w:r>
      <w:r w:rsidR="00D96900" w:rsidRPr="006056B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4E47BC8" wp14:editId="7C6DAED3">
            <wp:simplePos x="1078865" y="5626100"/>
            <wp:positionH relativeFrom="margin">
              <wp:align>center</wp:align>
            </wp:positionH>
            <wp:positionV relativeFrom="margin">
              <wp:align>center</wp:align>
            </wp:positionV>
            <wp:extent cx="2891155" cy="2167255"/>
            <wp:effectExtent l="0" t="0" r="4445" b="4445"/>
            <wp:wrapSquare wrapText="bothSides"/>
            <wp:docPr id="6" name="Рисунок 6" descr="C:\Users\Гость\AppData\Local\Temp\Rar$DI58.040\IMG_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\AppData\Local\Temp\Rar$DI58.040\IMG_14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76" cy="216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конструкционный материал</w:t>
      </w:r>
      <w:r w:rsidR="009541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все её части должны полностью перерабатываться. Ствол древесины, традиционно считающийся деловой частью, необходимо разумно раскраивать при выполнении технологических операций, тем самым минимизировать количество отходов в виде обрезков, опилок и стружек.  </w:t>
      </w:r>
      <w:r w:rsid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Во время занятий по обработке древесины в 5-6 классах можно использовать такие отходы древесины, как: упаковочные ящики из</w:t>
      </w:r>
      <w:r w:rsidR="0095417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фруктов, которые можно найти рядом с магазинами</w:t>
      </w:r>
      <w:r w:rsidR="009541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торгующими фруктами. Рейки от упаковочной тары идеально подходят для обучения навыкам по выполнению контурной и геометрической резьбы. Куски фанеры от старой </w:t>
      </w:r>
      <w:hyperlink r:id="rId11" w:tgtFrame="_blank" w:history="1">
        <w:r w:rsidRPr="006056BE">
          <w:rPr>
            <w:rFonts w:ascii="Times New Roman" w:eastAsia="Times New Roman" w:hAnsi="Times New Roman"/>
            <w:sz w:val="24"/>
            <w:szCs w:val="24"/>
            <w:lang w:eastAsia="ru-RU"/>
          </w:rPr>
          <w:t>мебели</w:t>
        </w:r>
      </w:hyperlink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 (можно найти на любой свалке) учащиеся используют при изготовлении игрушек и поделок при изучении тем «Пиление лобзиком»,</w:t>
      </w:r>
      <w:r w:rsid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Выжигание по древесине». Старый пиломатериал в мастерской можно </w:t>
      </w:r>
      <w:r w:rsidR="00364363" w:rsidRPr="006056BE">
        <w:rPr>
          <w:rFonts w:ascii="Times New Roman" w:eastAsia="Times New Roman" w:hAnsi="Times New Roman"/>
          <w:sz w:val="24"/>
          <w:szCs w:val="24"/>
          <w:lang w:eastAsia="ru-RU"/>
        </w:rPr>
        <w:t>распилить на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заготовки. В дело используются и куски ДСП, в виде остатков бывшей </w:t>
      </w:r>
      <w:hyperlink r:id="rId12" w:tgtFrame="_blank" w:history="1">
        <w:r w:rsidRPr="006056BE">
          <w:rPr>
            <w:rFonts w:ascii="Times New Roman" w:eastAsia="Times New Roman" w:hAnsi="Times New Roman"/>
            <w:sz w:val="24"/>
            <w:szCs w:val="24"/>
            <w:lang w:eastAsia="ru-RU"/>
          </w:rPr>
          <w:t>мебели</w:t>
        </w:r>
      </w:hyperlink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, которые можно  найти у подъездов домов. Из остатков ДСП учащиеся изготавливают различные полки и подставки под книги. При изучении темы «Обработка тонколистового металла» можно использовать на занятиях использованные банки из</w:t>
      </w:r>
      <w:r w:rsidR="0095417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кофе, консервированных овощей, напитков. На уроках технологии эти банки можно разрезать и из полученных кусков </w:t>
      </w:r>
      <w:r w:rsidR="00364363" w:rsidRPr="006056BE">
        <w:rPr>
          <w:rFonts w:ascii="Times New Roman" w:eastAsia="Times New Roman" w:hAnsi="Times New Roman"/>
          <w:sz w:val="24"/>
          <w:szCs w:val="24"/>
          <w:lang w:eastAsia="ru-RU"/>
        </w:rPr>
        <w:t>жести изготовить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 коробочки, сувениры, небольшие подсвечники.</w:t>
      </w:r>
    </w:p>
    <w:p w:rsidR="006B1903" w:rsidRPr="006056BE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Организуя работу по экологическому просвещению и воспитанию учащихся на уроках технологии, </w:t>
      </w:r>
      <w:r w:rsidR="00954172">
        <w:rPr>
          <w:rFonts w:ascii="Times New Roman" w:eastAsia="Times New Roman" w:hAnsi="Times New Roman"/>
          <w:sz w:val="24"/>
          <w:szCs w:val="24"/>
          <w:lang w:eastAsia="ru-RU"/>
        </w:rPr>
        <w:t>стараюсь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следующие задачи:</w:t>
      </w:r>
    </w:p>
    <w:p w:rsidR="006B1903" w:rsidRPr="006056BE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Организовать изложение технико-технологических сведений так, чтобы включать в них экологические вопросы. </w:t>
      </w:r>
    </w:p>
    <w:p w:rsidR="006B1903" w:rsidRPr="006056BE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2. Обращать особое внимание на применение ресурсно-сберегающих технологий.</w:t>
      </w:r>
    </w:p>
    <w:p w:rsidR="006B1903" w:rsidRPr="006056BE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3. Использовать на уроках отходы производства.</w:t>
      </w:r>
    </w:p>
    <w:p w:rsidR="006B1903" w:rsidRPr="006056BE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 4. Формировать экологическую культуру.</w:t>
      </w:r>
    </w:p>
    <w:p w:rsidR="00364363" w:rsidRPr="006056BE" w:rsidRDefault="006B190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 Экологическое просвещение и воспитание должно целенаправленно включаться в каждый раздел предмета «Технология». Например, при изучении раздела «Культура дома» необходимо обратить внимание на соблюдение определенных норм в быту, то есть экономит</w:t>
      </w:r>
      <w:r w:rsidR="0095417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электроэнергию, воду, тепло. Многие страны начинали экологическое воспитание граждан своей страны с самых простых советов о нормах поведения дома, на улице, на производстве. Как учитель технологии, я считаю, что недостаточно изучать </w:t>
      </w:r>
      <w:r w:rsidR="00F924FA"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устойчивое </w:t>
      </w:r>
      <w:r w:rsidR="00F924FA">
        <w:rPr>
          <w:rFonts w:ascii="Times New Roman" w:eastAsia="Times New Roman" w:hAnsi="Times New Roman"/>
          <w:sz w:val="24"/>
          <w:szCs w:val="24"/>
          <w:lang w:eastAsia="ru-RU"/>
        </w:rPr>
        <w:t>экологическое</w:t>
      </w:r>
      <w:r w:rsidR="009541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развитие только на уроках экологии. Проектирование и изготовление новых изделий оказывает непосредственное влияние на нашу жизнь и на будущее мира. Понимание устойчивости является неотъемлемой частью технологического образования. Я также считаю, что частью воспитательного процесса на уроках технологии является то, чтобы ученики поняли, как технологии и продукты влияют на мир сегодня</w:t>
      </w:r>
      <w:r w:rsidR="009541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24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>как они могут повлиять на будущие поколения, ведь решение экологических проблем зависит от подрастающего поколения</w:t>
      </w:r>
      <w:r w:rsidR="009541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т. к. взрослое п</w:t>
      </w:r>
      <w:r w:rsidR="00364363" w:rsidRPr="006056BE">
        <w:rPr>
          <w:rFonts w:ascii="Times New Roman" w:eastAsia="Times New Roman" w:hAnsi="Times New Roman"/>
          <w:sz w:val="24"/>
          <w:szCs w:val="24"/>
          <w:lang w:eastAsia="ru-RU"/>
        </w:rPr>
        <w:t>околение живет уже стереотипно.</w:t>
      </w:r>
      <w:r w:rsidR="00A12AFB" w:rsidRPr="006056BE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12AFB" w:rsidRPr="006056B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D8C892" wp14:editId="15933C85">
            <wp:simplePos x="1078865" y="5016500"/>
            <wp:positionH relativeFrom="margin">
              <wp:align>left</wp:align>
            </wp:positionH>
            <wp:positionV relativeFrom="margin">
              <wp:align>top</wp:align>
            </wp:positionV>
            <wp:extent cx="2025650" cy="2701925"/>
            <wp:effectExtent l="0" t="0" r="0" b="3175"/>
            <wp:wrapSquare wrapText="bothSides"/>
            <wp:docPr id="1" name="Рисунок 1" descr="C:\Users\Гость\AppData\Local\Temp\Rar$DI35.632\IMG_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AppData\Local\Temp\Rar$DI35.632\IMG_13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363" w:rsidRPr="006056BE" w:rsidRDefault="00364363" w:rsidP="0036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3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время, когда страна осваивает рыночные отношения, чрезвычайно актуально стоят вопросы организации и проведения экономического, правового, а также экологического воспитания учащихся. Одной из насущных задач является воспитание практического человека, умеющего заботиться о благосостоянии своей семьи, рационально вести домашнее хозяйство, экономно распоряжаться бюджетом семьи, у</w:t>
      </w: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меть принимать важные решения. </w:t>
      </w:r>
    </w:p>
    <w:p w:rsidR="006056BE" w:rsidRDefault="006B1903" w:rsidP="0060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Экологическое воспитание подразумевает не только бережное отношение к природе. Это еще и знания, связанные со здоровым образом жизни. На урока</w:t>
      </w:r>
      <w:r w:rsid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 есть</w:t>
      </w:r>
      <w:r w:rsid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</w:t>
      </w:r>
      <w:r w:rsidR="00954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проведения этой работы.</w:t>
      </w:r>
    </w:p>
    <w:p w:rsidR="006B1903" w:rsidRPr="006056BE" w:rsidRDefault="006056BE" w:rsidP="0060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6B1903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организация занятий, личность учителя, методы, которые </w:t>
      </w:r>
      <w:r w:rsidR="006B1903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он применяет, знание индивидуальных и возрастных особенностей учащихся и умение их учитывать в воспитательной работе являются основными условиями, определяющими успешность проведения работы по трудовому воспитанию учащихся на уроках. Будем великодушны, терпеливы и отзывчивы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деле </w:t>
      </w:r>
      <w:r w:rsidR="006B1903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</w:t>
      </w:r>
      <w:r w:rsidR="00F92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ания.</w:t>
      </w:r>
      <w:r w:rsidR="006B1903" w:rsidRPr="00605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007CD" w:rsidRPr="006056BE" w:rsidRDefault="009007CD" w:rsidP="006056BE">
      <w:pPr>
        <w:shd w:val="clear" w:color="auto" w:fill="FFFFFF"/>
        <w:spacing w:before="384" w:after="384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007CD" w:rsidRPr="0060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4B"/>
    <w:rsid w:val="00085CA7"/>
    <w:rsid w:val="00364363"/>
    <w:rsid w:val="003644D6"/>
    <w:rsid w:val="00481858"/>
    <w:rsid w:val="004F157C"/>
    <w:rsid w:val="00514B2B"/>
    <w:rsid w:val="005D3B4B"/>
    <w:rsid w:val="005F62F7"/>
    <w:rsid w:val="006056BE"/>
    <w:rsid w:val="006227E5"/>
    <w:rsid w:val="006B1903"/>
    <w:rsid w:val="008529A4"/>
    <w:rsid w:val="009007CD"/>
    <w:rsid w:val="00905A01"/>
    <w:rsid w:val="00926674"/>
    <w:rsid w:val="00954172"/>
    <w:rsid w:val="00971BA1"/>
    <w:rsid w:val="0098549F"/>
    <w:rsid w:val="00993B5C"/>
    <w:rsid w:val="009E25AF"/>
    <w:rsid w:val="00A043A3"/>
    <w:rsid w:val="00A12AFB"/>
    <w:rsid w:val="00AD4442"/>
    <w:rsid w:val="00CF1A51"/>
    <w:rsid w:val="00D96900"/>
    <w:rsid w:val="00E83787"/>
    <w:rsid w:val="00F924FA"/>
    <w:rsid w:val="00F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97B9F-8566-4227-B63A-8A66A67C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A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ekologicheskoe_vospitanie_uchaschihsya_na_urokah_tehnologii.-434157.ht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infourok.ru/ekologicheskoe_vospitanie_uchaschihsya_na_urokah_tehnologii.-434157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ekologicheskoe_vospitanie_uchaschihsya_na_urokah_tehnologii.-434157.htm" TargetMode="External"/><Relationship Id="rId5" Type="http://schemas.openxmlformats.org/officeDocument/2006/relationships/hyperlink" Target="http://infourok.ru/obschestvennaya_znachimost_socialno_-_ekologicheskogo_obrazovaniya_shkolnikov_iz_opyta_raboty-173277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65AD-9F7B-4B3D-A1B8-CD5AAEEA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8</cp:revision>
  <dcterms:created xsi:type="dcterms:W3CDTF">2017-02-12T05:40:00Z</dcterms:created>
  <dcterms:modified xsi:type="dcterms:W3CDTF">2017-02-13T06:19:00Z</dcterms:modified>
</cp:coreProperties>
</file>