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77" w:rsidRDefault="00084A77" w:rsidP="00084A77">
      <w:pPr>
        <w:spacing w:before="100" w:beforeAutospacing="1" w:after="100" w:afterAutospacing="1"/>
        <w:ind w:left="360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fldChar w:fldCharType="begin"/>
      </w:r>
      <w:r>
        <w:rPr>
          <w:rFonts w:ascii="Arial Black" w:hAnsi="Arial Black"/>
          <w:b/>
          <w:sz w:val="36"/>
          <w:szCs w:val="36"/>
        </w:rPr>
        <w:instrText xml:space="preserve"> HYPERLINK "javascript://" </w:instrText>
      </w:r>
      <w:r>
        <w:rPr>
          <w:rFonts w:ascii="Arial Black" w:hAnsi="Arial Black"/>
          <w:b/>
          <w:sz w:val="36"/>
          <w:szCs w:val="36"/>
        </w:rPr>
        <w:fldChar w:fldCharType="separate"/>
      </w:r>
      <w:r>
        <w:rPr>
          <w:rStyle w:val="a3"/>
          <w:rFonts w:ascii="Arial Black" w:hAnsi="Arial Black"/>
          <w:b/>
          <w:sz w:val="36"/>
          <w:szCs w:val="36"/>
        </w:rPr>
        <w:t>Допуск к ГИА</w:t>
      </w:r>
      <w:r>
        <w:rPr>
          <w:rFonts w:ascii="Arial Black" w:hAnsi="Arial Black"/>
          <w:b/>
          <w:sz w:val="36"/>
          <w:szCs w:val="36"/>
        </w:rPr>
        <w:fldChar w:fldCharType="end"/>
      </w:r>
    </w:p>
    <w:p w:rsidR="00084A77" w:rsidRDefault="00084A77" w:rsidP="00084A77">
      <w:pPr>
        <w:spacing w:before="100" w:beforeAutospacing="1" w:after="100" w:afterAutospacing="1"/>
        <w:ind w:left="360"/>
        <w:rPr>
          <w:sz w:val="36"/>
          <w:szCs w:val="36"/>
        </w:rPr>
      </w:pPr>
      <w:r>
        <w:rPr>
          <w:b/>
          <w:sz w:val="36"/>
          <w:szCs w:val="36"/>
        </w:rPr>
        <w:t>К ГИА допускаются</w:t>
      </w:r>
      <w:r>
        <w:rPr>
          <w:sz w:val="36"/>
          <w:szCs w:val="36"/>
        </w:rPr>
        <w:t>: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ind w:left="360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выпускники, имеющие годовые отметки по всем общеобразовательным предметам учебного плана за 9 класс не ниже </w:t>
      </w:r>
      <w:proofErr w:type="gramStart"/>
      <w:r>
        <w:rPr>
          <w:sz w:val="34"/>
          <w:szCs w:val="34"/>
        </w:rPr>
        <w:t>удовлетворительных</w:t>
      </w:r>
      <w:proofErr w:type="gramEnd"/>
      <w:r>
        <w:rPr>
          <w:sz w:val="34"/>
          <w:szCs w:val="34"/>
        </w:rPr>
        <w:t>;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ind w:left="360"/>
        <w:jc w:val="both"/>
        <w:rPr>
          <w:sz w:val="34"/>
          <w:szCs w:val="34"/>
        </w:rPr>
      </w:pPr>
      <w:proofErr w:type="gramStart"/>
      <w:r>
        <w:rPr>
          <w:sz w:val="34"/>
          <w:szCs w:val="34"/>
        </w:rPr>
        <w:t>обучающиеся</w:t>
      </w:r>
      <w:proofErr w:type="gramEnd"/>
      <w:r>
        <w:rPr>
          <w:sz w:val="34"/>
          <w:szCs w:val="34"/>
        </w:rPr>
        <w:t xml:space="preserve">, имеющие неудовлетворительную годовую отметку по одному предмету, с обязательной сдачей экзамена по этому предмету; 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ind w:left="360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иностранные граждане, лица без гражданства, беженцы и вынужденные переселенцы, обучающиеся в общеобразовательном учреждении. </w:t>
      </w:r>
    </w:p>
    <w:p w:rsidR="00084A77" w:rsidRDefault="00084A77" w:rsidP="00084A77">
      <w:pPr>
        <w:spacing w:before="100" w:beforeAutospacing="1" w:after="100" w:afterAutospacing="1"/>
        <w:ind w:left="720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ГИА по всем общеобразовательным предметам (за исключением иностранных языков) проводится на русском языке. </w:t>
      </w:r>
    </w:p>
    <w:p w:rsidR="00084A77" w:rsidRDefault="00084A77" w:rsidP="00084A77">
      <w:pPr>
        <w:spacing w:before="100" w:beforeAutospacing="1" w:after="100" w:afterAutospacing="1"/>
        <w:ind w:left="360"/>
        <w:jc w:val="center"/>
        <w:rPr>
          <w:rFonts w:ascii="Arial Black" w:hAnsi="Arial Black"/>
          <w:b/>
          <w:sz w:val="36"/>
          <w:szCs w:val="36"/>
        </w:rPr>
      </w:pPr>
      <w:hyperlink r:id="rId6" w:history="1">
        <w:r>
          <w:rPr>
            <w:rStyle w:val="a3"/>
            <w:rFonts w:ascii="Arial Black" w:hAnsi="Arial Black"/>
            <w:b/>
            <w:sz w:val="36"/>
            <w:szCs w:val="36"/>
          </w:rPr>
          <w:t>Какие предметы нужно сдавать</w:t>
        </w:r>
      </w:hyperlink>
    </w:p>
    <w:p w:rsidR="00084A77" w:rsidRDefault="00084A77" w:rsidP="00084A77">
      <w:pPr>
        <w:spacing w:before="100" w:beforeAutospacing="1" w:after="100" w:afterAutospacing="1"/>
        <w:ind w:left="360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Выпускники 9 класса должны сдавать не менее четырех экзаменов. Это письменные экзамены по русскому языку и алгебре, а также два экзамена по выбору выпускника из числа предметов, </w:t>
      </w:r>
      <w:proofErr w:type="spellStart"/>
      <w:r>
        <w:rPr>
          <w:sz w:val="34"/>
          <w:szCs w:val="34"/>
        </w:rPr>
        <w:t>изучавшихся</w:t>
      </w:r>
      <w:proofErr w:type="spellEnd"/>
      <w:r>
        <w:rPr>
          <w:sz w:val="34"/>
          <w:szCs w:val="34"/>
        </w:rPr>
        <w:t xml:space="preserve"> в 9 классе: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rPr>
          <w:sz w:val="34"/>
          <w:szCs w:val="34"/>
        </w:rPr>
      </w:pPr>
      <w:r>
        <w:rPr>
          <w:sz w:val="34"/>
          <w:szCs w:val="34"/>
        </w:rPr>
        <w:t xml:space="preserve">литература 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rPr>
          <w:sz w:val="34"/>
          <w:szCs w:val="34"/>
        </w:rPr>
      </w:pPr>
      <w:r>
        <w:rPr>
          <w:sz w:val="34"/>
          <w:szCs w:val="34"/>
        </w:rPr>
        <w:t xml:space="preserve">физика 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rPr>
          <w:sz w:val="34"/>
          <w:szCs w:val="34"/>
        </w:rPr>
      </w:pPr>
      <w:r>
        <w:rPr>
          <w:sz w:val="34"/>
          <w:szCs w:val="34"/>
        </w:rPr>
        <w:t xml:space="preserve">химия 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rPr>
          <w:sz w:val="34"/>
          <w:szCs w:val="34"/>
        </w:rPr>
      </w:pPr>
      <w:r>
        <w:rPr>
          <w:sz w:val="34"/>
          <w:szCs w:val="34"/>
        </w:rPr>
        <w:t xml:space="preserve">биология 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rPr>
          <w:sz w:val="34"/>
          <w:szCs w:val="34"/>
        </w:rPr>
      </w:pPr>
      <w:r>
        <w:rPr>
          <w:sz w:val="34"/>
          <w:szCs w:val="34"/>
        </w:rPr>
        <w:t xml:space="preserve">география 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rPr>
          <w:sz w:val="34"/>
          <w:szCs w:val="34"/>
        </w:rPr>
      </w:pPr>
      <w:r>
        <w:rPr>
          <w:sz w:val="34"/>
          <w:szCs w:val="34"/>
        </w:rPr>
        <w:t xml:space="preserve">история 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rPr>
          <w:sz w:val="34"/>
          <w:szCs w:val="34"/>
        </w:rPr>
      </w:pPr>
      <w:r>
        <w:rPr>
          <w:sz w:val="34"/>
          <w:szCs w:val="34"/>
        </w:rPr>
        <w:t xml:space="preserve">обществознание 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rPr>
          <w:sz w:val="34"/>
          <w:szCs w:val="34"/>
        </w:rPr>
      </w:pPr>
      <w:r>
        <w:rPr>
          <w:sz w:val="34"/>
          <w:szCs w:val="34"/>
        </w:rPr>
        <w:t xml:space="preserve">иностранные языки (английский, французский, немецкий, испанский языки) 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4"/>
          <w:szCs w:val="34"/>
        </w:rPr>
        <w:t>информатика</w:t>
      </w:r>
      <w:r>
        <w:rPr>
          <w:sz w:val="36"/>
          <w:szCs w:val="36"/>
        </w:rPr>
        <w:t xml:space="preserve"> </w:t>
      </w:r>
    </w:p>
    <w:p w:rsidR="00084A77" w:rsidRDefault="00084A77" w:rsidP="00084A77">
      <w:pPr>
        <w:spacing w:before="100" w:beforeAutospacing="1" w:after="100" w:afterAutospacing="1"/>
        <w:rPr>
          <w:sz w:val="36"/>
          <w:szCs w:val="36"/>
        </w:rPr>
      </w:pPr>
    </w:p>
    <w:p w:rsidR="00084A77" w:rsidRDefault="00084A77" w:rsidP="00084A77">
      <w:pPr>
        <w:spacing w:before="100" w:beforeAutospacing="1" w:after="100" w:afterAutospacing="1"/>
        <w:ind w:left="720"/>
        <w:jc w:val="center"/>
        <w:rPr>
          <w:rFonts w:ascii="Arial Black" w:hAnsi="Arial Black"/>
          <w:sz w:val="34"/>
          <w:szCs w:val="34"/>
        </w:rPr>
      </w:pPr>
      <w:hyperlink r:id="rId7" w:history="1">
        <w:r>
          <w:rPr>
            <w:rStyle w:val="a3"/>
            <w:rFonts w:ascii="Arial Black" w:hAnsi="Arial Black"/>
            <w:sz w:val="34"/>
            <w:szCs w:val="34"/>
          </w:rPr>
          <w:t>Сроки проведения ГИА</w:t>
        </w:r>
      </w:hyperlink>
    </w:p>
    <w:p w:rsidR="00084A77" w:rsidRDefault="00084A77" w:rsidP="00084A77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Сроки проведения ежегодно устанавливаются Министерством образования Российской Федерации.</w:t>
      </w:r>
    </w:p>
    <w:p w:rsidR="00084A77" w:rsidRDefault="00084A77" w:rsidP="00084A77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Экзамены по выбранным выпускниками предметам могут проводиться непосредственно по завершении освоения предмета в рамках образовательной программы основного общего или среднего (полного) общего образования. </w:t>
      </w:r>
    </w:p>
    <w:p w:rsidR="00084A77" w:rsidRDefault="00084A77" w:rsidP="00084A77">
      <w:pPr>
        <w:spacing w:before="100" w:beforeAutospacing="1" w:after="100" w:afterAutospacing="1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Экзамены могут проводиться </w:t>
      </w:r>
      <w:r>
        <w:rPr>
          <w:rStyle w:val="a4"/>
          <w:sz w:val="34"/>
          <w:szCs w:val="34"/>
        </w:rPr>
        <w:t>досрочно</w:t>
      </w:r>
      <w:r>
        <w:rPr>
          <w:sz w:val="34"/>
          <w:szCs w:val="34"/>
        </w:rPr>
        <w:t xml:space="preserve">, но не ранее                          </w:t>
      </w:r>
      <w:r>
        <w:rPr>
          <w:b/>
          <w:color w:val="A82654"/>
          <w:sz w:val="34"/>
          <w:szCs w:val="34"/>
        </w:rPr>
        <w:t>20 апреля</w:t>
      </w:r>
      <w:r>
        <w:rPr>
          <w:sz w:val="34"/>
          <w:szCs w:val="34"/>
        </w:rPr>
        <w:t>.</w:t>
      </w:r>
    </w:p>
    <w:p w:rsidR="00084A77" w:rsidRDefault="00084A77" w:rsidP="00084A77">
      <w:pPr>
        <w:spacing w:before="100" w:beforeAutospacing="1" w:after="100" w:afterAutospacing="1"/>
        <w:jc w:val="both"/>
        <w:rPr>
          <w:sz w:val="34"/>
          <w:szCs w:val="34"/>
        </w:rPr>
      </w:pPr>
      <w:r>
        <w:rPr>
          <w:sz w:val="34"/>
          <w:szCs w:val="34"/>
        </w:rPr>
        <w:t>Имеют право на досрочную сдачу: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выезжающие на учебно-тренировочные сборы кандидаты в сборные команды Российской Федерации, на международные олимпиады школьников; 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выезжающие на российские или международные спортивные соревнования, конкурсы, смотры, олимпиады и тренировочные сборы; 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выезжающие на постоянное место жительства за рубеж выпускники вечерних (сменных) общеобразовательных учреждений, призванные в ряды Российской Армии </w:t>
      </w:r>
    </w:p>
    <w:p w:rsidR="00084A77" w:rsidRDefault="00084A77" w:rsidP="00084A77">
      <w:pPr>
        <w:spacing w:before="100" w:beforeAutospacing="1" w:after="100" w:afterAutospacing="1"/>
        <w:jc w:val="both"/>
        <w:rPr>
          <w:sz w:val="34"/>
          <w:szCs w:val="34"/>
        </w:rPr>
      </w:pPr>
      <w:r>
        <w:rPr>
          <w:rStyle w:val="a4"/>
          <w:sz w:val="34"/>
          <w:szCs w:val="34"/>
        </w:rPr>
        <w:t>Дополнительные сроки</w:t>
      </w:r>
      <w:r>
        <w:rPr>
          <w:sz w:val="34"/>
          <w:szCs w:val="34"/>
        </w:rPr>
        <w:t xml:space="preserve"> проведения экзаменов устанавливаются общеобразовательным учреждением по согласованию с государственным органом управления образованием субъекта Российской Федерации</w:t>
      </w:r>
    </w:p>
    <w:p w:rsidR="00084A77" w:rsidRDefault="00084A77" w:rsidP="00084A77">
      <w:pPr>
        <w:spacing w:before="100" w:beforeAutospacing="1" w:after="100" w:afterAutospacing="1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Имеют право сдавать в дополнительные сроки: 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выпускники, пропустившие государственную (итоговую) аттестацию по уважительным причинам </w:t>
      </w:r>
    </w:p>
    <w:p w:rsidR="00084A77" w:rsidRDefault="00084A77" w:rsidP="00084A77">
      <w:pPr>
        <w:numPr>
          <w:ilvl w:val="1"/>
          <w:numId w:val="1"/>
        </w:numPr>
        <w:spacing w:before="100" w:beforeAutospacing="1" w:after="100" w:afterAutospacing="1"/>
        <w:rPr>
          <w:sz w:val="34"/>
          <w:szCs w:val="34"/>
        </w:rPr>
      </w:pPr>
      <w:proofErr w:type="gramStart"/>
      <w:r>
        <w:rPr>
          <w:sz w:val="34"/>
          <w:szCs w:val="34"/>
        </w:rPr>
        <w:t>обучающиеся</w:t>
      </w:r>
      <w:proofErr w:type="gramEnd"/>
      <w:r>
        <w:rPr>
          <w:sz w:val="34"/>
          <w:szCs w:val="34"/>
        </w:rPr>
        <w:t xml:space="preserve"> за рубежом </w:t>
      </w:r>
    </w:p>
    <w:p w:rsidR="00084A77" w:rsidRDefault="00084A77" w:rsidP="00084A77">
      <w:pPr>
        <w:spacing w:before="100" w:beforeAutospacing="1" w:after="100" w:afterAutospacing="1"/>
        <w:rPr>
          <w:sz w:val="34"/>
          <w:szCs w:val="34"/>
        </w:rPr>
      </w:pPr>
    </w:p>
    <w:p w:rsidR="00084A77" w:rsidRDefault="00084A77" w:rsidP="00084A77">
      <w:pPr>
        <w:spacing w:before="100" w:beforeAutospacing="1" w:after="100" w:afterAutospacing="1"/>
        <w:ind w:left="360"/>
        <w:jc w:val="center"/>
        <w:rPr>
          <w:rFonts w:ascii="Arial Black" w:hAnsi="Arial Black"/>
          <w:b/>
          <w:sz w:val="34"/>
          <w:szCs w:val="34"/>
        </w:rPr>
      </w:pPr>
      <w:hyperlink r:id="rId8" w:history="1">
        <w:r>
          <w:rPr>
            <w:rStyle w:val="a3"/>
            <w:rFonts w:ascii="Arial Black" w:hAnsi="Arial Black"/>
            <w:b/>
            <w:sz w:val="34"/>
            <w:szCs w:val="34"/>
          </w:rPr>
          <w:t>Как оцениваются результаты ГИА?</w:t>
        </w:r>
      </w:hyperlink>
    </w:p>
    <w:p w:rsidR="00084A77" w:rsidRDefault="00084A77" w:rsidP="00084A77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 каждому предмету устанавливается шкала оценивания результатов выполнения экзаменационных работ (от 20 до 45 баллов) и шкала пересчета первичного балла за выполнение экзаменационной работы в отметку по 5-балльной шкале. </w:t>
      </w:r>
    </w:p>
    <w:p w:rsidR="00084A77" w:rsidRDefault="00084A77" w:rsidP="00084A77">
      <w:pPr>
        <w:spacing w:before="100" w:beforeAutospacing="1" w:after="100" w:afterAutospacing="1"/>
        <w:ind w:left="360"/>
        <w:jc w:val="center"/>
        <w:rPr>
          <w:rFonts w:ascii="Arial Black" w:hAnsi="Arial Black"/>
          <w:b/>
          <w:sz w:val="34"/>
          <w:szCs w:val="34"/>
        </w:rPr>
      </w:pPr>
      <w:hyperlink r:id="rId9" w:history="1">
        <w:r>
          <w:rPr>
            <w:rStyle w:val="a3"/>
            <w:rFonts w:ascii="Arial Black" w:hAnsi="Arial Black"/>
            <w:b/>
            <w:sz w:val="34"/>
            <w:szCs w:val="34"/>
          </w:rPr>
          <w:t>Неудовлетворительная оценка</w:t>
        </w:r>
      </w:hyperlink>
    </w:p>
    <w:p w:rsidR="00084A77" w:rsidRDefault="00084A77" w:rsidP="00084A77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Выпускники, получившие не более двух неудовлетворительных отметок, допускаются к повторной государственной (итоговой) аттестации по этим предметам. </w:t>
      </w:r>
    </w:p>
    <w:p w:rsidR="00084A77" w:rsidRDefault="00084A77" w:rsidP="00084A77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Повторная государственная (итоговая) аттестация проводится до начала нового учебного года в сроки, устанавливаемые государственными органами управления образованием субъектов Российской Федерации. </w:t>
      </w:r>
    </w:p>
    <w:p w:rsidR="00084A77" w:rsidRDefault="00084A77" w:rsidP="00084A77">
      <w:pPr>
        <w:spacing w:before="100" w:beforeAutospacing="1" w:after="100" w:afterAutospacing="1"/>
        <w:ind w:left="360"/>
        <w:jc w:val="center"/>
        <w:rPr>
          <w:sz w:val="34"/>
          <w:szCs w:val="34"/>
        </w:rPr>
      </w:pPr>
      <w:hyperlink r:id="rId10" w:history="1">
        <w:r>
          <w:rPr>
            <w:rStyle w:val="a3"/>
            <w:rFonts w:ascii="Arial Black" w:hAnsi="Arial Black"/>
            <w:b/>
            <w:sz w:val="34"/>
            <w:szCs w:val="34"/>
          </w:rPr>
          <w:t>Выдача аттестатов</w:t>
        </w:r>
      </w:hyperlink>
    </w:p>
    <w:p w:rsidR="00084A77" w:rsidRDefault="00084A77" w:rsidP="00084A77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Выпускникам, прошедшим государственную (итоговую) аттестацию, выдается документ государственного образца - аттестат об основном общем образовании. В аттестат выставляются итоговые отметки по предметам, которые изучались выпускником в классах второй ступени общего образования.</w:t>
      </w:r>
    </w:p>
    <w:p w:rsidR="00084A77" w:rsidRDefault="00084A77" w:rsidP="00084A77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Выпускникам 9 класса, имеющим годовые, экзаменационные и итоговые отметки "5", выдается аттестат об основном общем образовании особого образца.                                                                        </w:t>
      </w:r>
    </w:p>
    <w:p w:rsidR="00084A77" w:rsidRDefault="00084A77" w:rsidP="00084A77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Несовершеннолетние учащиеся 9 классов, не допущенные или не прошедшие ГИА, по усмотрению родителей или законных представителей оставляются на повторное обучение или получают справку об обучении установленного образца. </w:t>
      </w:r>
      <w:r>
        <w:rPr>
          <w:sz w:val="32"/>
          <w:szCs w:val="32"/>
        </w:rPr>
        <w:br/>
        <w:t xml:space="preserve">Лицам, получившим справку, только через год предоставляется право пройти государственную (итоговую) аттестацию в форме экстерната. При этом ранее проходившие ГИА сдают экзамены по тем предметам, по которым в справке выставлены неудовлетворительные отметки. </w:t>
      </w:r>
    </w:p>
    <w:p w:rsidR="00084A77" w:rsidRDefault="00084A77" w:rsidP="00084A77">
      <w:pPr>
        <w:shd w:val="clear" w:color="auto" w:fill="FFFFFF"/>
        <w:jc w:val="both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Единый государственный экзамен (ЕГЭ</w:t>
      </w:r>
      <w:r>
        <w:rPr>
          <w:sz w:val="30"/>
          <w:szCs w:val="30"/>
        </w:rPr>
        <w:t>) - это экзамен с использованием заданий стандартизированной формы - контрольных измерительных материалов (</w:t>
      </w:r>
      <w:proofErr w:type="spellStart"/>
      <w:r>
        <w:rPr>
          <w:sz w:val="30"/>
          <w:szCs w:val="30"/>
        </w:rPr>
        <w:t>КИМов</w:t>
      </w:r>
      <w:proofErr w:type="spellEnd"/>
      <w:r>
        <w:rPr>
          <w:sz w:val="30"/>
          <w:szCs w:val="30"/>
        </w:rPr>
        <w:t xml:space="preserve">), выполнение которых позволяет </w:t>
      </w:r>
      <w:r>
        <w:rPr>
          <w:sz w:val="30"/>
          <w:szCs w:val="30"/>
        </w:rPr>
        <w:lastRenderedPageBreak/>
        <w:t xml:space="preserve">установить уровень освоения участниками ЕГЭ федерального государственного образовательного стандарта среднего (полного) общего образования. ЕГЭ проводится письменно на русском языке (за исключением иностранных языков). </w:t>
      </w:r>
    </w:p>
    <w:p w:rsidR="00084A77" w:rsidRDefault="00084A77" w:rsidP="00084A77">
      <w:pPr>
        <w:shd w:val="clear" w:color="auto" w:fill="FFFFFF"/>
        <w:spacing w:before="100" w:beforeAutospacing="1" w:after="100" w:afterAutospacing="1"/>
        <w:ind w:left="360" w:right="-45"/>
        <w:jc w:val="center"/>
        <w:rPr>
          <w:b/>
          <w:color w:val="333333"/>
          <w:sz w:val="32"/>
          <w:szCs w:val="32"/>
        </w:rPr>
      </w:pPr>
      <w:hyperlink r:id="rId11" w:history="1">
        <w:r>
          <w:rPr>
            <w:rStyle w:val="a3"/>
            <w:b/>
            <w:sz w:val="32"/>
            <w:szCs w:val="32"/>
          </w:rPr>
          <w:t>Место проведения ЕГЭ</w:t>
        </w:r>
      </w:hyperlink>
    </w:p>
    <w:p w:rsidR="00084A77" w:rsidRDefault="00084A77" w:rsidP="00084A77">
      <w:pPr>
        <w:shd w:val="clear" w:color="auto" w:fill="FFFFFF"/>
        <w:spacing w:before="100" w:beforeAutospacing="1" w:after="100" w:afterAutospacing="1"/>
        <w:ind w:right="-4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Единый государственный экзамен организуется в специальных пунктах проведения экзамена </w:t>
      </w:r>
      <w:hyperlink r:id="rId12" w:tgtFrame="_self" w:history="1">
        <w:r>
          <w:rPr>
            <w:rStyle w:val="a3"/>
            <w:color w:val="auto"/>
            <w:sz w:val="30"/>
            <w:szCs w:val="30"/>
          </w:rPr>
          <w:t>(ППЭ</w:t>
        </w:r>
      </w:hyperlink>
      <w:r>
        <w:rPr>
          <w:sz w:val="30"/>
          <w:szCs w:val="30"/>
        </w:rPr>
        <w:t>)</w:t>
      </w:r>
      <w:r>
        <w:rPr>
          <w:b/>
          <w:vanish/>
          <w:sz w:val="30"/>
          <w:szCs w:val="30"/>
        </w:rPr>
        <w:br/>
        <w:t xml:space="preserve">ППЭ, как правило, размещаются в образовательных учреждениях или в иных зданиях, отвечающих соответствующим требованиям. </w:t>
      </w:r>
      <w:r>
        <w:rPr>
          <w:b/>
          <w:vanish/>
          <w:sz w:val="30"/>
          <w:szCs w:val="30"/>
        </w:rPr>
        <w:br/>
      </w:r>
      <w:r>
        <w:rPr>
          <w:b/>
          <w:vanish/>
          <w:sz w:val="30"/>
          <w:szCs w:val="30"/>
        </w:rPr>
        <w:br/>
        <w:t xml:space="preserve">Органы исполнительной власти субъектов Российской Федерации, осуществляющие управление в сфере образования, определяют организационно-территориальную схему проведения ЕГЭ в субъекте Российской Федерации, в том числе места регистрации на сдачу ЕГЭ, количество и места расположения ППЭ и распределение между ними участников ЕГЭ. </w:t>
      </w:r>
      <w:r>
        <w:rPr>
          <w:b/>
          <w:vanish/>
          <w:sz w:val="30"/>
          <w:szCs w:val="30"/>
        </w:rPr>
        <w:br/>
      </w:r>
      <w:r>
        <w:rPr>
          <w:b/>
          <w:vanish/>
          <w:sz w:val="30"/>
          <w:szCs w:val="30"/>
        </w:rPr>
        <w:br/>
        <w:t xml:space="preserve">Количество и места ППЭ определяются исходя из того, что время доставки участников ЕГЭ к пункту проведения ЕГЭ должно составлять не более одного часа. </w:t>
      </w:r>
      <w:r>
        <w:rPr>
          <w:b/>
          <w:vanish/>
          <w:sz w:val="30"/>
          <w:szCs w:val="30"/>
        </w:rPr>
        <w:br/>
      </w:r>
      <w:r>
        <w:rPr>
          <w:b/>
          <w:vanish/>
          <w:sz w:val="30"/>
          <w:szCs w:val="30"/>
        </w:rPr>
        <w:br/>
        <w:t>В ППЭ нужно приходить с паспортом или другим документом, удостоверяющим личность, и пропуском на сдачу ЕГЭ (</w:t>
      </w:r>
      <w:hyperlink r:id="rId13" w:tgtFrame="_self" w:history="1">
        <w:r>
          <w:rPr>
            <w:rStyle w:val="a3"/>
            <w:b/>
            <w:vanish/>
            <w:color w:val="auto"/>
            <w:sz w:val="30"/>
            <w:szCs w:val="30"/>
          </w:rPr>
          <w:t xml:space="preserve"> Приложение 1 к Регламенту по организации и проведению ЕГЭ в субъекте Российской Федерации, выданным по месту регистрации на сдачу ЕГЭ)</w:t>
        </w:r>
      </w:hyperlink>
      <w:r>
        <w:rPr>
          <w:b/>
          <w:vanish/>
          <w:sz w:val="30"/>
          <w:szCs w:val="30"/>
        </w:rPr>
        <w:t xml:space="preserve"> .</w:t>
      </w:r>
    </w:p>
    <w:p w:rsidR="00084A77" w:rsidRDefault="00084A77" w:rsidP="00084A77">
      <w:pPr>
        <w:shd w:val="clear" w:color="auto" w:fill="FFFFFF"/>
        <w:spacing w:before="100" w:beforeAutospacing="1" w:after="100" w:afterAutospacing="1"/>
        <w:ind w:left="360" w:right="-45"/>
        <w:jc w:val="center"/>
        <w:rPr>
          <w:color w:val="333333"/>
          <w:sz w:val="32"/>
          <w:szCs w:val="32"/>
        </w:rPr>
      </w:pPr>
      <w:hyperlink r:id="rId14" w:history="1">
        <w:r>
          <w:rPr>
            <w:rStyle w:val="a3"/>
            <w:b/>
            <w:sz w:val="32"/>
            <w:szCs w:val="32"/>
          </w:rPr>
          <w:t>Процедура проведения ЕГЭ</w:t>
        </w:r>
      </w:hyperlink>
    </w:p>
    <w:p w:rsidR="00084A77" w:rsidRDefault="00084A77" w:rsidP="00084A77">
      <w:pPr>
        <w:shd w:val="clear" w:color="auto" w:fill="FFFFFF"/>
        <w:spacing w:before="100" w:beforeAutospacing="1" w:after="100" w:afterAutospacing="1"/>
        <w:ind w:right="-45"/>
        <w:jc w:val="both"/>
        <w:rPr>
          <w:sz w:val="30"/>
          <w:szCs w:val="30"/>
        </w:rPr>
      </w:pPr>
      <w:r>
        <w:rPr>
          <w:color w:val="333333"/>
          <w:sz w:val="30"/>
          <w:szCs w:val="30"/>
        </w:rPr>
        <w:t xml:space="preserve"> </w:t>
      </w:r>
      <w:r>
        <w:rPr>
          <w:sz w:val="30"/>
          <w:szCs w:val="30"/>
        </w:rPr>
        <w:t>Перед началом экзамена участникам ЕГЭ еще раз напоминают правила проведения ЕГЭ (как заполнять бланки, сколько продолжается экзамен, как подавать апелляции, где и когда можно ознакомиться с результатами ЕГЭ и т.п.)</w:t>
      </w:r>
      <w:r>
        <w:rPr>
          <w:b/>
          <w:vanish/>
          <w:sz w:val="30"/>
          <w:szCs w:val="30"/>
        </w:rPr>
        <w:br/>
        <w:t xml:space="preserve">После ознакомления с правилами выдаются экзаменационные материалы (КИМы и бланки ЕГЭ). </w:t>
      </w:r>
      <w:r>
        <w:rPr>
          <w:b/>
          <w:vanish/>
          <w:sz w:val="30"/>
          <w:szCs w:val="30"/>
        </w:rPr>
        <w:br/>
      </w:r>
      <w:r>
        <w:rPr>
          <w:b/>
          <w:vanish/>
          <w:sz w:val="30"/>
          <w:szCs w:val="30"/>
        </w:rPr>
        <w:br/>
        <w:t xml:space="preserve">В первую очередь участник ЕГЭ должен заполнить регистрационные поля бланков ЕГЭ. </w:t>
      </w:r>
      <w:r>
        <w:rPr>
          <w:b/>
          <w:vanish/>
          <w:sz w:val="30"/>
          <w:szCs w:val="30"/>
        </w:rPr>
        <w:br/>
      </w:r>
      <w:r>
        <w:rPr>
          <w:b/>
          <w:vanish/>
          <w:sz w:val="30"/>
          <w:szCs w:val="30"/>
        </w:rPr>
        <w:br/>
        <w:t xml:space="preserve">После того, как </w:t>
      </w:r>
      <w:r>
        <w:rPr>
          <w:b/>
          <w:bCs/>
          <w:vanish/>
          <w:sz w:val="30"/>
          <w:szCs w:val="30"/>
        </w:rPr>
        <w:t xml:space="preserve">все </w:t>
      </w:r>
      <w:r>
        <w:rPr>
          <w:b/>
          <w:vanish/>
          <w:sz w:val="30"/>
          <w:szCs w:val="30"/>
        </w:rPr>
        <w:t xml:space="preserve">находящиеся в аудитории участник ЕГЭ заполнили регистрационные поля бланков, официально объявляется о начале экзамена с указанием времени его окончания. </w:t>
      </w:r>
      <w:r>
        <w:rPr>
          <w:b/>
          <w:vanish/>
          <w:sz w:val="30"/>
          <w:szCs w:val="30"/>
        </w:rPr>
        <w:br/>
      </w:r>
      <w:r>
        <w:rPr>
          <w:b/>
          <w:vanish/>
          <w:sz w:val="30"/>
          <w:szCs w:val="30"/>
        </w:rPr>
        <w:br/>
        <w:t xml:space="preserve">После всех организационных моментов участники ЕГЭ приступают к выполнению заданий КИМов. </w:t>
      </w:r>
      <w:r>
        <w:rPr>
          <w:b/>
          <w:vanish/>
          <w:sz w:val="30"/>
          <w:szCs w:val="30"/>
        </w:rPr>
        <w:br/>
        <w:t xml:space="preserve"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аудитории, который ставит в бланке регистрации метку "Факт выхода из аудитории". </w:t>
      </w:r>
      <w:r>
        <w:rPr>
          <w:b/>
          <w:vanish/>
          <w:sz w:val="30"/>
          <w:szCs w:val="30"/>
        </w:rPr>
        <w:br/>
      </w:r>
      <w:r>
        <w:rPr>
          <w:b/>
          <w:vanish/>
          <w:sz w:val="30"/>
          <w:szCs w:val="30"/>
        </w:rPr>
        <w:br/>
        <w:t xml:space="preserve">Участники ЕГЭ, досрочно завершившие выполнение экзаменационной работы, могут сдать ее организаторам, не дожидаясь времени окончания экзамена, но не позднее, чем за 15 минут до его официального завершения. </w:t>
      </w:r>
      <w:r>
        <w:rPr>
          <w:b/>
          <w:vanish/>
          <w:sz w:val="30"/>
          <w:szCs w:val="30"/>
        </w:rPr>
        <w:br/>
      </w:r>
      <w:r>
        <w:rPr>
          <w:b/>
          <w:vanish/>
          <w:sz w:val="30"/>
          <w:szCs w:val="30"/>
        </w:rPr>
        <w:br/>
        <w:t>Если участник ЕГЭ по объективным причинам не может завершить выполнение экзаменационной работы, он может досрочно удалиться с экзамена.</w:t>
      </w:r>
    </w:p>
    <w:p w:rsidR="00084A77" w:rsidRDefault="00084A77" w:rsidP="00084A77">
      <w:pPr>
        <w:shd w:val="clear" w:color="auto" w:fill="FFFFFF"/>
        <w:spacing w:before="100" w:beforeAutospacing="1" w:after="100" w:afterAutospacing="1"/>
        <w:ind w:right="-45"/>
        <w:jc w:val="center"/>
        <w:rPr>
          <w:b/>
          <w:color w:val="333333"/>
          <w:sz w:val="32"/>
          <w:szCs w:val="32"/>
        </w:rPr>
      </w:pPr>
      <w:hyperlink r:id="rId15" w:history="1">
        <w:r>
          <w:rPr>
            <w:rStyle w:val="a3"/>
            <w:b/>
            <w:sz w:val="32"/>
            <w:szCs w:val="32"/>
          </w:rPr>
          <w:t>Виды бланков ЕГЭ</w:t>
        </w:r>
      </w:hyperlink>
    </w:p>
    <w:p w:rsidR="00084A77" w:rsidRDefault="00084A77" w:rsidP="00084A77">
      <w:pPr>
        <w:shd w:val="clear" w:color="auto" w:fill="FFFFFF"/>
        <w:spacing w:before="100" w:beforeAutospacing="1" w:after="100" w:afterAutospacing="1"/>
        <w:ind w:right="-45"/>
        <w:jc w:val="both"/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На ЕГЭ используются только бланки, утвержденные</w:t>
      </w:r>
      <w:hyperlink r:id="rId16" w:tgtFrame="_self" w:history="1">
        <w:r>
          <w:rPr>
            <w:rStyle w:val="a3"/>
            <w:b/>
            <w:color w:val="auto"/>
            <w:sz w:val="30"/>
            <w:szCs w:val="30"/>
          </w:rPr>
          <w:t xml:space="preserve"> приказом </w:t>
        </w:r>
        <w:proofErr w:type="spellStart"/>
        <w:r>
          <w:rPr>
            <w:rStyle w:val="a3"/>
            <w:b/>
            <w:color w:val="auto"/>
            <w:sz w:val="30"/>
            <w:szCs w:val="30"/>
          </w:rPr>
          <w:t>Рособрнадзора</w:t>
        </w:r>
        <w:proofErr w:type="spellEnd"/>
      </w:hyperlink>
      <w:r>
        <w:rPr>
          <w:b/>
          <w:sz w:val="30"/>
          <w:szCs w:val="30"/>
        </w:rPr>
        <w:t>.</w:t>
      </w:r>
    </w:p>
    <w:p w:rsidR="00084A77" w:rsidRDefault="00084A77" w:rsidP="00084A77">
      <w:pPr>
        <w:shd w:val="clear" w:color="auto" w:fill="FFFFFF"/>
        <w:spacing w:before="100" w:beforeAutospacing="1" w:after="100" w:afterAutospacing="1"/>
        <w:ind w:right="-45"/>
        <w:jc w:val="both"/>
        <w:rPr>
          <w:b/>
          <w:vanish/>
          <w:color w:val="333333"/>
          <w:sz w:val="32"/>
          <w:szCs w:val="32"/>
        </w:rPr>
      </w:pPr>
    </w:p>
    <w:p w:rsidR="00084A77" w:rsidRDefault="00084A77" w:rsidP="00084A77">
      <w:pPr>
        <w:shd w:val="clear" w:color="auto" w:fill="FFFFFF"/>
        <w:spacing w:before="100" w:beforeAutospacing="1" w:after="100" w:afterAutospacing="1"/>
        <w:ind w:right="-45"/>
        <w:jc w:val="both"/>
        <w:rPr>
          <w:b/>
          <w:vanish/>
          <w:color w:val="333333"/>
          <w:sz w:val="32"/>
          <w:szCs w:val="32"/>
        </w:rPr>
      </w:pPr>
      <w:hyperlink r:id="rId17" w:tgtFrame="_self" w:history="1">
        <w:r>
          <w:rPr>
            <w:rStyle w:val="a3"/>
            <w:b/>
            <w:vanish/>
            <w:sz w:val="32"/>
            <w:szCs w:val="32"/>
          </w:rPr>
          <w:t>Бланк ответов № 2</w:t>
        </w:r>
      </w:hyperlink>
      <w:r>
        <w:rPr>
          <w:b/>
          <w:vanish/>
          <w:color w:val="333333"/>
          <w:sz w:val="32"/>
          <w:szCs w:val="32"/>
        </w:rPr>
        <w:t xml:space="preserve"> (для ответов на задания типа С) 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hanging="1635"/>
        <w:jc w:val="both"/>
        <w:rPr>
          <w:b/>
          <w:vanish/>
          <w:color w:val="333333"/>
          <w:sz w:val="32"/>
          <w:szCs w:val="32"/>
        </w:rPr>
      </w:pPr>
      <w:hyperlink r:id="rId18" w:tgtFrame="_self" w:history="1">
        <w:r>
          <w:rPr>
            <w:rStyle w:val="a3"/>
            <w:b/>
            <w:vanish/>
            <w:sz w:val="32"/>
            <w:szCs w:val="32"/>
          </w:rPr>
          <w:t>Дополнительный бланк ответов №2</w:t>
        </w:r>
      </w:hyperlink>
      <w:r>
        <w:rPr>
          <w:b/>
          <w:vanish/>
          <w:color w:val="333333"/>
          <w:sz w:val="32"/>
          <w:szCs w:val="32"/>
        </w:rPr>
        <w:t xml:space="preserve">  (выдается при недостатке места на основном бланке ответов № 2) </w:t>
      </w:r>
    </w:p>
    <w:p w:rsidR="00084A77" w:rsidRDefault="00084A77" w:rsidP="00084A77">
      <w:pPr>
        <w:shd w:val="clear" w:color="auto" w:fill="FFFFFF"/>
        <w:spacing w:before="100" w:beforeAutospacing="1" w:after="100" w:afterAutospacing="1"/>
        <w:ind w:right="-45" w:hanging="1635"/>
        <w:jc w:val="both"/>
        <w:rPr>
          <w:b/>
          <w:vanish/>
          <w:color w:val="333333"/>
          <w:sz w:val="32"/>
          <w:szCs w:val="32"/>
        </w:rPr>
      </w:pPr>
      <w:r>
        <w:rPr>
          <w:b/>
          <w:bCs/>
          <w:vanish/>
          <w:color w:val="333333"/>
          <w:sz w:val="32"/>
          <w:szCs w:val="32"/>
        </w:rPr>
        <w:t xml:space="preserve">Черновиками </w:t>
      </w:r>
      <w:r>
        <w:rPr>
          <w:b/>
          <w:vanish/>
          <w:color w:val="333333"/>
          <w:sz w:val="32"/>
          <w:szCs w:val="32"/>
        </w:rPr>
        <w:t xml:space="preserve">участников экзамена обеспечивают организаторы в аудитории. </w:t>
      </w:r>
    </w:p>
    <w:p w:rsidR="00084A77" w:rsidRDefault="00084A77" w:rsidP="00084A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-45" w:hanging="1635"/>
        <w:jc w:val="center"/>
        <w:rPr>
          <w:b/>
          <w:color w:val="333333"/>
          <w:sz w:val="32"/>
          <w:szCs w:val="32"/>
        </w:rPr>
      </w:pPr>
      <w:hyperlink r:id="rId19" w:history="1">
        <w:r>
          <w:rPr>
            <w:rStyle w:val="a3"/>
            <w:b/>
            <w:sz w:val="32"/>
            <w:szCs w:val="32"/>
          </w:rPr>
          <w:t>Правила заполнения бланков ЕГЭ</w:t>
        </w:r>
      </w:hyperlink>
    </w:p>
    <w:p w:rsidR="00084A77" w:rsidRDefault="00084A77" w:rsidP="00084A77">
      <w:pPr>
        <w:shd w:val="clear" w:color="auto" w:fill="FFFFFF"/>
        <w:spacing w:before="100" w:beforeAutospacing="1" w:after="100" w:afterAutospacing="1"/>
        <w:ind w:right="-45"/>
        <w:jc w:val="both"/>
        <w:rPr>
          <w:sz w:val="30"/>
          <w:szCs w:val="30"/>
        </w:rPr>
      </w:pPr>
      <w:r>
        <w:rPr>
          <w:color w:val="333333"/>
          <w:sz w:val="32"/>
          <w:szCs w:val="32"/>
        </w:rPr>
        <w:t xml:space="preserve"> </w:t>
      </w:r>
      <w:r>
        <w:rPr>
          <w:sz w:val="30"/>
          <w:szCs w:val="30"/>
        </w:rPr>
        <w:t>При заполнении бланков ЕГЭ необходимо точно соблюдать правила, так как информация, внесенная в бланки, сканируется и обрабатывается с использованием специального технического оборудования и средств вычислительной техники.</w:t>
      </w:r>
      <w:r>
        <w:rPr>
          <w:b/>
          <w:vanish/>
          <w:color w:val="333333"/>
          <w:sz w:val="30"/>
          <w:szCs w:val="30"/>
        </w:rPr>
        <w:t xml:space="preserve">Бланки заполняются </w:t>
      </w:r>
      <w:r>
        <w:rPr>
          <w:b/>
          <w:bCs/>
          <w:vanish/>
          <w:color w:val="333333"/>
          <w:sz w:val="30"/>
          <w:szCs w:val="30"/>
        </w:rPr>
        <w:t>черными чернилами</w:t>
      </w:r>
      <w:r>
        <w:rPr>
          <w:b/>
          <w:vanish/>
          <w:color w:val="333333"/>
          <w:sz w:val="30"/>
          <w:szCs w:val="30"/>
        </w:rPr>
        <w:t>.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hanging="1635"/>
        <w:jc w:val="center"/>
        <w:rPr>
          <w:b/>
          <w:vanish/>
          <w:color w:val="333333"/>
          <w:sz w:val="32"/>
          <w:szCs w:val="32"/>
        </w:rPr>
      </w:pPr>
      <w:r>
        <w:rPr>
          <w:b/>
          <w:vanish/>
          <w:color w:val="333333"/>
          <w:sz w:val="32"/>
          <w:szCs w:val="32"/>
        </w:rPr>
        <w:t>Следует пользоваться только гелевой, капиллярной или перьевой ручкой.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hanging="1635"/>
        <w:jc w:val="center"/>
        <w:rPr>
          <w:b/>
          <w:vanish/>
          <w:color w:val="333333"/>
          <w:sz w:val="32"/>
          <w:szCs w:val="32"/>
        </w:rPr>
      </w:pPr>
      <w:r>
        <w:rPr>
          <w:b/>
          <w:vanish/>
          <w:color w:val="333333"/>
          <w:sz w:val="32"/>
          <w:szCs w:val="32"/>
        </w:rPr>
        <w:t>При использовании шариковой ручки (при отсутствии гелевой, капиллярной или перьевой), необходимо по 2-3 раза аккуратно обводить контур каждого символа, чтобы исключить "проблески".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hanging="1635"/>
        <w:jc w:val="center"/>
        <w:rPr>
          <w:b/>
          <w:vanish/>
          <w:color w:val="333333"/>
          <w:sz w:val="32"/>
          <w:szCs w:val="32"/>
        </w:rPr>
      </w:pPr>
      <w:r>
        <w:rPr>
          <w:b/>
          <w:bCs/>
          <w:vanish/>
          <w:color w:val="333333"/>
          <w:sz w:val="32"/>
          <w:szCs w:val="32"/>
        </w:rPr>
        <w:t>Запрещено</w:t>
      </w:r>
      <w:r>
        <w:rPr>
          <w:b/>
          <w:vanish/>
          <w:color w:val="333333"/>
          <w:sz w:val="32"/>
          <w:szCs w:val="32"/>
        </w:rPr>
        <w:t xml:space="preserve"> использовать для заполнения бланков цветные чернила вместо черных, карандаш (даже для черновых записей на бланках), средства для исправления внесенной в бланки информации ("замазку" и др.).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hanging="1635"/>
        <w:jc w:val="center"/>
        <w:rPr>
          <w:b/>
          <w:vanish/>
          <w:color w:val="333333"/>
          <w:sz w:val="32"/>
          <w:szCs w:val="32"/>
        </w:rPr>
      </w:pPr>
      <w:r>
        <w:rPr>
          <w:b/>
          <w:vanish/>
          <w:color w:val="333333"/>
          <w:sz w:val="32"/>
          <w:szCs w:val="32"/>
        </w:rPr>
        <w:t>Каждое поле в бланках заполняется, начиная с первой позиции (в том числе и поля для занесения фамилии, имени и отчества участника ЕГЭ).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hanging="1635"/>
        <w:jc w:val="center"/>
        <w:rPr>
          <w:b/>
          <w:vanish/>
          <w:color w:val="333333"/>
          <w:sz w:val="32"/>
          <w:szCs w:val="32"/>
        </w:rPr>
      </w:pPr>
      <w:r>
        <w:rPr>
          <w:b/>
          <w:vanish/>
          <w:color w:val="333333"/>
          <w:sz w:val="32"/>
          <w:szCs w:val="32"/>
        </w:rPr>
        <w:t>Если участник ЕГЭ не имеет информации для заполнения поля, он должен оставить его пустым (не делать прочерков).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hanging="1635"/>
        <w:jc w:val="center"/>
        <w:rPr>
          <w:b/>
          <w:vanish/>
          <w:color w:val="333333"/>
          <w:sz w:val="32"/>
          <w:szCs w:val="32"/>
        </w:rPr>
      </w:pPr>
      <w:r>
        <w:rPr>
          <w:b/>
          <w:vanish/>
          <w:color w:val="333333"/>
          <w:sz w:val="32"/>
          <w:szCs w:val="32"/>
        </w:rPr>
        <w:t>На бланках ответов № 1 и № 2 (в том числе и на дополнительном бланке ответов № 2) не должно быть пометок, содержащих информацию о личности участника ЕГЭ.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hanging="1635"/>
        <w:jc w:val="center"/>
        <w:rPr>
          <w:b/>
          <w:vanish/>
          <w:color w:val="333333"/>
          <w:sz w:val="32"/>
          <w:szCs w:val="32"/>
        </w:rPr>
      </w:pPr>
      <w:r>
        <w:rPr>
          <w:b/>
          <w:vanish/>
          <w:color w:val="333333"/>
          <w:sz w:val="32"/>
          <w:szCs w:val="32"/>
        </w:rPr>
        <w:t>Во всех заполняемых полях на бланке регистрации, бланке ответов № 1 и регистрационной части бланка ответов № 2 следует изображать каждую цифру и букву бланка регистрации, копируя образцы написания символов из верхней части бланка ответов №1.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hanging="1635"/>
        <w:jc w:val="center"/>
        <w:rPr>
          <w:b/>
          <w:vanish/>
          <w:color w:val="333333"/>
          <w:sz w:val="32"/>
          <w:szCs w:val="32"/>
        </w:rPr>
      </w:pPr>
      <w:r>
        <w:rPr>
          <w:b/>
          <w:vanish/>
          <w:color w:val="333333"/>
          <w:sz w:val="32"/>
          <w:szCs w:val="32"/>
        </w:rPr>
        <w:t>Ответы следует помечать, используя символ Х ("крестик"). Линия метки в полях не должна быть слишком толстой. Если ручка оставляет слишком толстую линию, то вместо "крестика" в поле можно провести только одну линию по любой диагонали квадрата.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hanging="1635"/>
        <w:jc w:val="center"/>
        <w:rPr>
          <w:b/>
          <w:vanish/>
          <w:color w:val="333333"/>
          <w:sz w:val="32"/>
          <w:szCs w:val="32"/>
        </w:rPr>
      </w:pPr>
      <w:r>
        <w:rPr>
          <w:b/>
          <w:vanish/>
          <w:color w:val="333333"/>
          <w:sz w:val="32"/>
          <w:szCs w:val="32"/>
        </w:rPr>
        <w:t>При записи ответов необходимо строго следовать инструкциям по выполнению работы, указанным в КИМе.</w:t>
      </w:r>
    </w:p>
    <w:p w:rsidR="00084A77" w:rsidRDefault="00084A77" w:rsidP="00084A77">
      <w:pPr>
        <w:shd w:val="clear" w:color="auto" w:fill="FFFFFF"/>
        <w:spacing w:before="100" w:beforeAutospacing="1" w:after="100" w:afterAutospacing="1"/>
        <w:ind w:right="-45" w:hanging="1635"/>
        <w:jc w:val="center"/>
        <w:rPr>
          <w:b/>
          <w:vanish/>
          <w:color w:val="333333"/>
          <w:sz w:val="32"/>
          <w:szCs w:val="32"/>
        </w:rPr>
      </w:pPr>
      <w:r>
        <w:rPr>
          <w:b/>
          <w:bCs/>
          <w:vanish/>
          <w:color w:val="333333"/>
          <w:sz w:val="32"/>
          <w:szCs w:val="32"/>
        </w:rPr>
        <w:t xml:space="preserve">Нельзя </w:t>
      </w:r>
      <w:r>
        <w:rPr>
          <w:b/>
          <w:vanish/>
          <w:color w:val="333333"/>
          <w:sz w:val="32"/>
          <w:szCs w:val="32"/>
        </w:rPr>
        <w:t>делать в полях бланков, вне полей бланков или в полях, заполненных типографским способом (номер варианта, штрихкоды) какие-либо записи и пометки, не относящиеся к содержанию полей бланков.</w:t>
      </w:r>
    </w:p>
    <w:p w:rsidR="00084A77" w:rsidRDefault="00084A77" w:rsidP="00084A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-45" w:hanging="1635"/>
        <w:jc w:val="center"/>
        <w:rPr>
          <w:color w:val="333333"/>
          <w:sz w:val="32"/>
          <w:szCs w:val="32"/>
        </w:rPr>
      </w:pPr>
      <w:hyperlink r:id="rId20" w:history="1">
        <w:r>
          <w:rPr>
            <w:rStyle w:val="a3"/>
            <w:b/>
            <w:sz w:val="32"/>
            <w:szCs w:val="32"/>
          </w:rPr>
          <w:t>Разрешено пользоваться во время ЕГЭ</w:t>
        </w:r>
      </w:hyperlink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Математика - линейка 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Физика - линейка и непрограммируемый калькулятор 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Химия - непрограммируемый калькулятор 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География - линейка, транспортир, непрограммируемый калькулятор </w:t>
      </w:r>
    </w:p>
    <w:p w:rsidR="00084A77" w:rsidRDefault="00084A77" w:rsidP="00084A77">
      <w:pPr>
        <w:shd w:val="clear" w:color="auto" w:fill="FFFFFF"/>
        <w:spacing w:before="100" w:beforeAutospacing="1" w:after="100" w:afterAutospacing="1"/>
        <w:ind w:right="-45" w:hanging="1635"/>
        <w:jc w:val="both"/>
        <w:rPr>
          <w:vanish/>
          <w:color w:val="333333"/>
          <w:sz w:val="32"/>
          <w:szCs w:val="32"/>
        </w:rPr>
      </w:pPr>
      <w:r>
        <w:rPr>
          <w:b/>
          <w:bCs/>
          <w:vanish/>
          <w:color w:val="333333"/>
          <w:sz w:val="32"/>
          <w:szCs w:val="32"/>
        </w:rPr>
        <w:t>Все остальное, что не входит в данный перечень, использовать запрещено</w:t>
      </w:r>
      <w:r>
        <w:rPr>
          <w:vanish/>
          <w:color w:val="333333"/>
          <w:sz w:val="32"/>
          <w:szCs w:val="32"/>
        </w:rPr>
        <w:t xml:space="preserve"> (в том числе мобильные телефоны и другие средства связи, электронно-вычислительные устройства, не входящих в перечень разрешенных, а также справочные материалы) </w:t>
      </w:r>
    </w:p>
    <w:p w:rsidR="00084A77" w:rsidRDefault="00084A77" w:rsidP="00084A77">
      <w:pPr>
        <w:shd w:val="clear" w:color="auto" w:fill="FFFFFF"/>
        <w:spacing w:before="100" w:beforeAutospacing="1" w:after="100" w:afterAutospacing="1"/>
        <w:ind w:right="-45"/>
        <w:jc w:val="both"/>
        <w:rPr>
          <w:vanish/>
          <w:color w:val="333333"/>
          <w:sz w:val="17"/>
          <w:szCs w:val="17"/>
        </w:rPr>
      </w:pPr>
      <w:r>
        <w:rPr>
          <w:vanish/>
          <w:color w:val="333333"/>
          <w:sz w:val="17"/>
          <w:szCs w:val="17"/>
        </w:rPr>
        <w:br/>
        <w:t xml:space="preserve">В качестве общественных наблюдателей могут быть аккредитованы: 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/>
        <w:jc w:val="both"/>
        <w:rPr>
          <w:vanish/>
          <w:color w:val="333333"/>
          <w:sz w:val="17"/>
          <w:szCs w:val="17"/>
        </w:rPr>
      </w:pPr>
      <w:r>
        <w:rPr>
          <w:vanish/>
          <w:color w:val="333333"/>
          <w:sz w:val="17"/>
          <w:szCs w:val="17"/>
        </w:rPr>
        <w:t xml:space="preserve">работники средств массовой информации 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/>
        <w:jc w:val="both"/>
        <w:rPr>
          <w:vanish/>
          <w:color w:val="333333"/>
          <w:sz w:val="17"/>
          <w:szCs w:val="17"/>
        </w:rPr>
      </w:pPr>
      <w:r>
        <w:rPr>
          <w:vanish/>
          <w:color w:val="333333"/>
          <w:sz w:val="17"/>
          <w:szCs w:val="17"/>
        </w:rPr>
        <w:t xml:space="preserve">члены родительских комитетов общеобразовательных учреждений 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/>
        <w:jc w:val="both"/>
        <w:rPr>
          <w:vanish/>
          <w:color w:val="333333"/>
          <w:sz w:val="17"/>
          <w:szCs w:val="17"/>
        </w:rPr>
      </w:pPr>
      <w:r>
        <w:rPr>
          <w:vanish/>
          <w:color w:val="333333"/>
          <w:sz w:val="17"/>
          <w:szCs w:val="17"/>
        </w:rPr>
        <w:t xml:space="preserve">члены попечительских советов образовательных учреждений 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/>
        <w:jc w:val="both"/>
        <w:rPr>
          <w:vanish/>
          <w:color w:val="333333"/>
          <w:sz w:val="17"/>
          <w:szCs w:val="17"/>
        </w:rPr>
      </w:pPr>
      <w:r>
        <w:rPr>
          <w:vanish/>
          <w:color w:val="333333"/>
          <w:sz w:val="17"/>
          <w:szCs w:val="17"/>
        </w:rPr>
        <w:t xml:space="preserve">члены общественных объединений и организаций 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/>
        <w:jc w:val="both"/>
        <w:rPr>
          <w:vanish/>
          <w:color w:val="333333"/>
          <w:sz w:val="17"/>
          <w:szCs w:val="17"/>
        </w:rPr>
      </w:pPr>
      <w:r>
        <w:rPr>
          <w:vanish/>
          <w:color w:val="333333"/>
          <w:sz w:val="17"/>
          <w:szCs w:val="17"/>
        </w:rPr>
        <w:t xml:space="preserve">работники образовательных учреждений </w:t>
      </w:r>
    </w:p>
    <w:p w:rsidR="00084A77" w:rsidRDefault="00084A77" w:rsidP="00084A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right="-45"/>
        <w:jc w:val="both"/>
        <w:rPr>
          <w:vanish/>
          <w:color w:val="333333"/>
          <w:sz w:val="17"/>
          <w:szCs w:val="17"/>
        </w:rPr>
      </w:pPr>
      <w:r>
        <w:rPr>
          <w:vanish/>
          <w:color w:val="333333"/>
          <w:sz w:val="17"/>
          <w:szCs w:val="17"/>
        </w:rPr>
        <w:t xml:space="preserve">представители органов законодательной власти </w:t>
      </w:r>
    </w:p>
    <w:p w:rsidR="00084A77" w:rsidRDefault="00084A77" w:rsidP="00084A77">
      <w:pPr>
        <w:shd w:val="clear" w:color="auto" w:fill="FFFFFF"/>
        <w:spacing w:before="100" w:beforeAutospacing="1" w:after="100" w:afterAutospacing="1"/>
        <w:ind w:right="-45"/>
        <w:jc w:val="both"/>
        <w:rPr>
          <w:vanish/>
          <w:color w:val="333333"/>
          <w:sz w:val="17"/>
          <w:szCs w:val="17"/>
        </w:rPr>
      </w:pPr>
      <w:r>
        <w:rPr>
          <w:vanish/>
          <w:color w:val="333333"/>
          <w:sz w:val="17"/>
          <w:szCs w:val="17"/>
        </w:rPr>
        <w:t xml:space="preserve">Все эти лица не могут выступать в качестве общественных наблюдателей на ППЭ, в которых сдают экзамен их родственники. </w:t>
      </w:r>
      <w:r>
        <w:rPr>
          <w:vanish/>
          <w:color w:val="333333"/>
          <w:sz w:val="17"/>
          <w:szCs w:val="17"/>
        </w:rPr>
        <w:br/>
      </w:r>
      <w:r>
        <w:rPr>
          <w:vanish/>
          <w:color w:val="333333"/>
          <w:sz w:val="17"/>
          <w:szCs w:val="17"/>
        </w:rPr>
        <w:br/>
        <w:t xml:space="preserve">Также работник, член родительского комитета или член попечительского совета образовательного учреждения не может быть допущен в качестве общественного наблюдателя в ППЭ, в котором сдают экзамен выпускники образовательного учреждения, которое он представляет. </w:t>
      </w:r>
    </w:p>
    <w:p w:rsidR="00084A77" w:rsidRDefault="00084A77" w:rsidP="00084A77">
      <w:pPr>
        <w:jc w:val="both"/>
      </w:pPr>
    </w:p>
    <w:p w:rsidR="00084A77" w:rsidRDefault="00084A77" w:rsidP="00084A77">
      <w:pPr>
        <w:jc w:val="both"/>
      </w:pPr>
    </w:p>
    <w:p w:rsidR="00A95893" w:rsidRDefault="00A95893">
      <w:bookmarkStart w:id="0" w:name="_GoBack"/>
      <w:bookmarkEnd w:id="0"/>
    </w:p>
    <w:sectPr w:rsidR="00A9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2AE8"/>
    <w:multiLevelType w:val="multilevel"/>
    <w:tmpl w:val="180E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1550A"/>
    <w:multiLevelType w:val="multilevel"/>
    <w:tmpl w:val="5AA8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77"/>
    <w:rsid w:val="00084A77"/>
    <w:rsid w:val="00A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4A77"/>
    <w:rPr>
      <w:color w:val="0000FF"/>
      <w:u w:val="single"/>
    </w:rPr>
  </w:style>
  <w:style w:type="character" w:styleId="a4">
    <w:name w:val="Strong"/>
    <w:basedOn w:val="a0"/>
    <w:qFormat/>
    <w:rsid w:val="00084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4A77"/>
    <w:rPr>
      <w:color w:val="0000FF"/>
      <w:u w:val="single"/>
    </w:rPr>
  </w:style>
  <w:style w:type="character" w:styleId="a4">
    <w:name w:val="Strong"/>
    <w:basedOn w:val="a0"/>
    <w:qFormat/>
    <w:rsid w:val="00084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yperlink" Target="http://www.rustest.ru/ege/instructions/2009/mr1-org-ege-v-subjecte-rf.doc" TargetMode="External"/><Relationship Id="rId18" Type="http://schemas.openxmlformats.org/officeDocument/2006/relationships/hyperlink" Target="http://www1.ege.edu.ru/images/stories/ege2009/blanki/dop_blank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javascript://" TargetMode="External"/><Relationship Id="rId12" Type="http://schemas.openxmlformats.org/officeDocument/2006/relationships/hyperlink" Target="http://www1.ege.edu.ru/content/view/481/158/" TargetMode="External"/><Relationship Id="rId17" Type="http://schemas.openxmlformats.org/officeDocument/2006/relationships/hyperlink" Target="http://www1.ege.edu.ru/images/stories/ege2009/blanki/blank_2.jp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ege.edu.ru/content/view/572/115/" TargetMode="External"/><Relationship Id="rId20" Type="http://schemas.openxmlformats.org/officeDocument/2006/relationships/hyperlink" Target="javascript:/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//" TargetMode="External"/><Relationship Id="rId10" Type="http://schemas.openxmlformats.org/officeDocument/2006/relationships/hyperlink" Target="javascript://" TargetMode="External"/><Relationship Id="rId19" Type="http://schemas.openxmlformats.org/officeDocument/2006/relationships/hyperlink" Target="javascript:/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javascript:/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1</cp:revision>
  <dcterms:created xsi:type="dcterms:W3CDTF">2013-04-04T10:13:00Z</dcterms:created>
  <dcterms:modified xsi:type="dcterms:W3CDTF">2013-04-04T10:14:00Z</dcterms:modified>
</cp:coreProperties>
</file>